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F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EF4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65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EF481C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29.03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8E558F" w:rsidRPr="008E558F" w:rsidRDefault="00543314" w:rsidP="008E55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Выдача разрешения на производство </w:t>
      </w:r>
      <w:proofErr w:type="gramStart"/>
      <w:r w:rsidR="008E558F" w:rsidRPr="008E558F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</w:p>
    <w:p w:rsidR="008E558F" w:rsidRPr="008E558F" w:rsidRDefault="008E558F" w:rsidP="008E55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543314" w:rsidRPr="008E558F" w:rsidRDefault="008E558F" w:rsidP="008E558F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 w:rsidR="001B4633"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</w:t>
      </w:r>
      <w:r w:rsidR="008E558F" w:rsidRPr="008E558F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и доступности предоставляемых муниципальных услуг</w:t>
      </w:r>
      <w:r w:rsidR="008E558F">
        <w:rPr>
          <w:sz w:val="28"/>
          <w:szCs w:val="28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E558F" w:rsidRDefault="008E558F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58F" w:rsidRPr="008E558F" w:rsidRDefault="000E10A9" w:rsidP="008E5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A43E60" w:rsidRDefault="008E558F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8E558F" w:rsidRDefault="008E558F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8E558F" w:rsidRDefault="008E558F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A43E60" w:rsidRDefault="008E558F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0E1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1B4633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F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F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65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E817C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8E558F" w:rsidRPr="008E558F" w:rsidRDefault="00E90356" w:rsidP="00E817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8E558F" w:rsidP="00E817CE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10A9" w:rsidRPr="000E10A9" w:rsidRDefault="000E10A9" w:rsidP="00E817C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90356" w:rsidRPr="000E10A9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817CE">
      <w:pPr>
        <w:pStyle w:val="a3"/>
        <w:spacing w:line="276" w:lineRule="auto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8E558F" w:rsidRPr="008E558F" w:rsidRDefault="00E90356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8E558F" w:rsidP="00E817CE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Донское  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356" w:rsidRPr="000E10A9">
        <w:rPr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="00E90356"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</w:t>
      </w:r>
      <w:r w:rsidR="00E817CE">
        <w:rPr>
          <w:sz w:val="28"/>
          <w:szCs w:val="28"/>
        </w:rPr>
        <w:t xml:space="preserve">       </w:t>
      </w:r>
      <w:r w:rsidRPr="000E10A9">
        <w:rPr>
          <w:sz w:val="28"/>
          <w:szCs w:val="28"/>
        </w:rPr>
        <w:t>Заявителями являются граждане Российской Федерации, юридические и физические лица, индивидуальные предприниматели, имеющие наме</w:t>
      </w:r>
      <w:r w:rsidR="005078AB">
        <w:rPr>
          <w:sz w:val="28"/>
          <w:szCs w:val="28"/>
        </w:rPr>
        <w:t>рение получить разрешение на</w:t>
      </w:r>
      <w:r w:rsidR="008E558F">
        <w:rPr>
          <w:sz w:val="28"/>
          <w:szCs w:val="28"/>
        </w:rPr>
        <w:t xml:space="preserve"> производство земляных работ на территории Донского сельского поселения</w:t>
      </w:r>
      <w:r w:rsidRPr="000E10A9">
        <w:rPr>
          <w:sz w:val="28"/>
          <w:szCs w:val="28"/>
        </w:rPr>
        <w:t>.</w:t>
      </w:r>
    </w:p>
    <w:p w:rsidR="00E90356" w:rsidRPr="000E10A9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E817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4233F4" w:rsidRPr="004233F4" w:rsidRDefault="00E817CE" w:rsidP="00E817C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E817CE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33F4"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E817CE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33F4"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C122E7" w:rsidRPr="008E558F" w:rsidRDefault="00682BB9" w:rsidP="00E817C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5078AB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 «</w:t>
      </w:r>
      <w:r w:rsidR="00C122E7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</w:t>
      </w:r>
      <w:r w:rsidR="00C122E7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682BB9" w:rsidRDefault="00C122E7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58F">
        <w:rPr>
          <w:sz w:val="28"/>
          <w:szCs w:val="28"/>
        </w:rPr>
        <w:t>Донское   сельское поселение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E817CE" w:rsidP="00E817CE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E817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C122E7" w:rsidRDefault="00E90356" w:rsidP="00E817CE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1)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</w:t>
      </w:r>
      <w:r w:rsidRPr="00682BB9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работ на территории Донского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FF0EDE">
        <w:rPr>
          <w:sz w:val="28"/>
          <w:szCs w:val="28"/>
        </w:rPr>
        <w:t>;</w:t>
      </w:r>
    </w:p>
    <w:p w:rsidR="00C122E7" w:rsidRDefault="00E90356" w:rsidP="00E817CE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2)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об отказе</w:t>
      </w:r>
      <w:r w:rsidRPr="00682BB9">
        <w:rPr>
          <w:sz w:val="28"/>
          <w:szCs w:val="28"/>
        </w:rPr>
        <w:t xml:space="preserve"> </w:t>
      </w:r>
      <w:r w:rsidR="00C122E7" w:rsidRPr="00C122E7">
        <w:rPr>
          <w:rFonts w:ascii="Times New Roman" w:hAnsi="Times New Roman" w:cs="Times New Roman"/>
          <w:sz w:val="28"/>
          <w:szCs w:val="28"/>
        </w:rPr>
        <w:t>в</w:t>
      </w:r>
      <w:r w:rsidR="00C122E7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работ на территории Донского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C122E7">
        <w:rPr>
          <w:sz w:val="28"/>
          <w:szCs w:val="28"/>
        </w:rPr>
        <w:t>;</w:t>
      </w:r>
    </w:p>
    <w:p w:rsidR="00C122E7" w:rsidRDefault="00E817CE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356" w:rsidRPr="00C122E7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4739EF" w:rsidRPr="004739EF" w:rsidRDefault="00171C0C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1) Постановления</w:t>
      </w:r>
      <w:r w:rsidR="00E90356"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35C5" w:rsidRPr="004739EF">
        <w:rPr>
          <w:rFonts w:ascii="Times New Roman" w:hAnsi="Times New Roman" w:cs="Times New Roman"/>
          <w:sz w:val="28"/>
          <w:szCs w:val="28"/>
        </w:rPr>
        <w:t>Дон</w:t>
      </w:r>
      <w:r w:rsidR="00E90356" w:rsidRPr="004739EF">
        <w:rPr>
          <w:rFonts w:ascii="Times New Roman" w:hAnsi="Times New Roman" w:cs="Times New Roman"/>
          <w:sz w:val="28"/>
          <w:szCs w:val="28"/>
        </w:rPr>
        <w:t>ского сельского поселения о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Донского   сельского поселения</w:t>
      </w:r>
      <w:proofErr w:type="gramStart"/>
      <w:r w:rsidR="00C122E7" w:rsidRPr="004739EF">
        <w:rPr>
          <w:rFonts w:ascii="Times New Roman" w:hAnsi="Times New Roman" w:cs="Times New Roman"/>
          <w:sz w:val="28"/>
          <w:szCs w:val="28"/>
        </w:rPr>
        <w:t xml:space="preserve"> </w:t>
      </w:r>
      <w:r w:rsidRPr="004739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2E7" w:rsidRPr="004739EF" w:rsidRDefault="00E90356" w:rsidP="00E817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 xml:space="preserve">2) </w:t>
      </w:r>
      <w:r w:rsidR="00171C0C" w:rsidRPr="004739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35C5" w:rsidRPr="004739EF">
        <w:rPr>
          <w:rFonts w:ascii="Times New Roman" w:hAnsi="Times New Roman" w:cs="Times New Roman"/>
          <w:sz w:val="28"/>
          <w:szCs w:val="28"/>
        </w:rPr>
        <w:t>Дон</w:t>
      </w:r>
      <w:r w:rsidRPr="004739EF">
        <w:rPr>
          <w:rFonts w:ascii="Times New Roman" w:hAnsi="Times New Roman" w:cs="Times New Roman"/>
          <w:sz w:val="28"/>
          <w:szCs w:val="28"/>
        </w:rPr>
        <w:t>ского сельского поселения об отказе в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Донского   сельского поселения.</w:t>
      </w:r>
    </w:p>
    <w:p w:rsidR="00171C0C" w:rsidRDefault="00FF0ED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rPr>
          <w:sz w:val="28"/>
          <w:szCs w:val="28"/>
        </w:rPr>
        <w:t xml:space="preserve"> </w:t>
      </w:r>
      <w:r w:rsidR="00E90356"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4739EF" w:rsidRPr="004739EF" w:rsidRDefault="004739EF" w:rsidP="00E817CE">
      <w:pPr>
        <w:pStyle w:val="2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758A8">
        <w:rPr>
          <w:rFonts w:ascii="Times New Roman" w:hAnsi="Times New Roman"/>
          <w:sz w:val="28"/>
          <w:szCs w:val="28"/>
        </w:rPr>
        <w:t>.1. Заявление (приложение 3) на выдачу разрешения (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758A8">
        <w:rPr>
          <w:rFonts w:ascii="Times New Roman" w:hAnsi="Times New Roman"/>
          <w:sz w:val="28"/>
          <w:szCs w:val="28"/>
        </w:rPr>
        <w:t xml:space="preserve">) на производство земляных работ на территории </w:t>
      </w:r>
      <w:r>
        <w:rPr>
          <w:rFonts w:ascii="Times New Roman" w:hAnsi="Times New Roman"/>
          <w:sz w:val="28"/>
          <w:szCs w:val="28"/>
        </w:rPr>
        <w:t>Донского</w:t>
      </w:r>
      <w:r w:rsidRPr="008C05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58A8">
        <w:rPr>
          <w:rFonts w:ascii="Times New Roman" w:hAnsi="Times New Roman"/>
          <w:sz w:val="28"/>
          <w:szCs w:val="28"/>
        </w:rPr>
        <w:t xml:space="preserve"> при наличии необходимых согласований и с приложением необходимой документации, рассматривается </w:t>
      </w:r>
      <w:r>
        <w:rPr>
          <w:rFonts w:ascii="Times New Roman" w:hAnsi="Times New Roman"/>
          <w:sz w:val="28"/>
          <w:szCs w:val="28"/>
        </w:rPr>
        <w:t>специалистом администрации</w:t>
      </w:r>
      <w:r w:rsidRPr="00275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739EF">
        <w:rPr>
          <w:rFonts w:ascii="Times New Roman" w:hAnsi="Times New Roman"/>
          <w:bCs/>
          <w:sz w:val="28"/>
          <w:szCs w:val="28"/>
        </w:rPr>
        <w:t xml:space="preserve">2.4.2. Выдача разрешения (постановления) на производство земляных работ </w:t>
      </w:r>
      <w:r w:rsidRPr="004739EF">
        <w:rPr>
          <w:rFonts w:ascii="Times New Roman" w:hAnsi="Times New Roman"/>
          <w:bCs/>
          <w:sz w:val="28"/>
          <w:szCs w:val="28"/>
        </w:rPr>
        <w:lastRenderedPageBreak/>
        <w:t xml:space="preserve">на территории муниципального образования  </w:t>
      </w:r>
      <w:r w:rsidRPr="004739EF">
        <w:rPr>
          <w:rFonts w:ascii="Times New Roman" w:hAnsi="Times New Roman"/>
          <w:sz w:val="28"/>
          <w:szCs w:val="28"/>
        </w:rPr>
        <w:t xml:space="preserve"> Донское   сельское поселение</w:t>
      </w:r>
      <w:r w:rsidRPr="004739EF">
        <w:rPr>
          <w:rFonts w:ascii="Times New Roman" w:hAnsi="Times New Roman"/>
          <w:bCs/>
          <w:sz w:val="28"/>
          <w:szCs w:val="28"/>
        </w:rPr>
        <w:t xml:space="preserve"> в случае принятия положительного решения осуществляется в течение 1-3 суток с момента принятия такого решения.</w:t>
      </w:r>
    </w:p>
    <w:p w:rsidR="004739EF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1C0C" w:rsidRPr="00FF0EDE" w:rsidRDefault="00E90356" w:rsidP="00E81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E817CE" w:rsidP="00E817CE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FF0EDE" w:rsidRPr="00FF0EDE" w:rsidRDefault="00FF0EDE" w:rsidP="00E81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-Федеральным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FF0EDE" w:rsidRPr="00FF0EDE" w:rsidRDefault="00FF0EDE" w:rsidP="00E8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02.05.2006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59-ФЗ «О порядке рассмотрения обращений граждан Российской Федерации;</w:t>
      </w:r>
    </w:p>
    <w:p w:rsidR="0007296B" w:rsidRPr="00FF0EDE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F0EDE" w:rsidRPr="00FF0EDE" w:rsidRDefault="00FF0EDE" w:rsidP="00E81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-</w:t>
      </w:r>
      <w:r w:rsidR="00FF0EDE" w:rsidRPr="004739EF">
        <w:rPr>
          <w:rFonts w:ascii="Times New Roman" w:hAnsi="Times New Roman" w:cs="Times New Roman"/>
          <w:sz w:val="28"/>
          <w:szCs w:val="28"/>
        </w:rPr>
        <w:t xml:space="preserve"> </w:t>
      </w:r>
      <w:r w:rsidRPr="004739EF">
        <w:rPr>
          <w:rFonts w:ascii="Times New Roman" w:hAnsi="Times New Roman" w:cs="Times New Roman"/>
          <w:bCs/>
          <w:sz w:val="28"/>
          <w:szCs w:val="28"/>
        </w:rPr>
        <w:t>заявление (Приложение №3), для регистрации и дальнейшей передачи данного заявления для рассмотрения  уполномоченному лицу на выдачу разрешения (постановления) на производство земляных  работ, с приложением: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Технические условия на (водоотведение, водоснабжение, газоснабжение);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4739EF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4739EF">
        <w:rPr>
          <w:rFonts w:ascii="Times New Roman" w:hAnsi="Times New Roman" w:cs="Times New Roman"/>
          <w:bCs/>
          <w:sz w:val="28"/>
          <w:szCs w:val="28"/>
        </w:rPr>
        <w:t xml:space="preserve">  из </w:t>
      </w:r>
      <w:proofErr w:type="spellStart"/>
      <w:r w:rsidRPr="004739EF">
        <w:rPr>
          <w:rFonts w:ascii="Times New Roman" w:hAnsi="Times New Roman" w:cs="Times New Roman"/>
          <w:bCs/>
          <w:sz w:val="28"/>
          <w:szCs w:val="28"/>
        </w:rPr>
        <w:t>топоплана</w:t>
      </w:r>
      <w:proofErr w:type="spellEnd"/>
      <w:r w:rsidRPr="004739EF">
        <w:rPr>
          <w:rFonts w:ascii="Times New Roman" w:hAnsi="Times New Roman" w:cs="Times New Roman"/>
          <w:bCs/>
          <w:sz w:val="28"/>
          <w:szCs w:val="28"/>
        </w:rPr>
        <w:t xml:space="preserve">  с согласованиями необходимых служб (Приложение №2)</w:t>
      </w:r>
    </w:p>
    <w:p w:rsidR="004739EF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гарантийного обязательства по восстановлению нарушенного благоустройства территории при производстве земляных работ.</w:t>
      </w:r>
    </w:p>
    <w:p w:rsidR="00FF0EDE" w:rsidRPr="004739EF" w:rsidRDefault="004739EF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 </w:t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 xml:space="preserve"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</w:t>
      </w:r>
      <w:r w:rsidR="00E90356" w:rsidRPr="0007296B">
        <w:rPr>
          <w:sz w:val="28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D55F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3E8">
        <w:rPr>
          <w:sz w:val="28"/>
          <w:szCs w:val="28"/>
        </w:rPr>
        <w:t>2.7</w:t>
      </w:r>
      <w:r w:rsidRPr="009D55FB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E90356" w:rsidRPr="009D55F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9D55FB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9D55F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9D55FB" w:rsidRDefault="0007296B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предоставление заявителем недостоверных сведений;</w:t>
      </w:r>
    </w:p>
    <w:p w:rsidR="00E90356" w:rsidRPr="0007296B" w:rsidRDefault="0007296B" w:rsidP="00E81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с заявлением обратилось ненадлежащее лицо.</w:t>
      </w:r>
      <w:r w:rsidR="00AD598C" w:rsidRPr="009D55FB">
        <w:rPr>
          <w:sz w:val="28"/>
          <w:szCs w:val="28"/>
        </w:rPr>
        <w:t xml:space="preserve"> </w:t>
      </w:r>
    </w:p>
    <w:p w:rsidR="00E90356" w:rsidRP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9D55FB" w:rsidRPr="009D55FB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5FB">
        <w:rPr>
          <w:rFonts w:ascii="Times New Roman" w:hAnsi="Times New Roman" w:cs="Times New Roman"/>
          <w:bCs/>
          <w:sz w:val="28"/>
          <w:szCs w:val="28"/>
        </w:rPr>
        <w:t xml:space="preserve">отсутствие необходимых документов и согласований на производство земляных работ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9D55F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E90356" w:rsidRPr="0007296B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2.9.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E817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E817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E817CE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E817CE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соответствии с блок-схемой (приложение 1), включает в себя следующие административные процедуры: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1) обращение заявителя в  администрацию </w:t>
      </w:r>
      <w:r w:rsidR="007C772E" w:rsidRPr="007C772E">
        <w:rPr>
          <w:rFonts w:ascii="Times New Roman" w:hAnsi="Times New Roman" w:cs="Times New Roman"/>
          <w:sz w:val="28"/>
          <w:szCs w:val="28"/>
        </w:rPr>
        <w:t>Донского</w:t>
      </w:r>
      <w:r w:rsidRPr="007C77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 заявлением  (приложение №3) на выдачу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E817CE">
      <w:pPr>
        <w:pStyle w:val="2"/>
        <w:spacing w:after="0" w:line="276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7C772E">
        <w:rPr>
          <w:rFonts w:ascii="Times New Roman" w:hAnsi="Times New Roman"/>
          <w:bCs/>
          <w:sz w:val="28"/>
          <w:szCs w:val="28"/>
        </w:rPr>
        <w:t>2) регистрация данного заявления  и передача его с пакетом документов уполномоченному лицу</w:t>
      </w:r>
      <w:r w:rsidRPr="007C772E">
        <w:rPr>
          <w:rFonts w:ascii="Times New Roman" w:hAnsi="Times New Roman"/>
          <w:sz w:val="28"/>
          <w:szCs w:val="28"/>
        </w:rPr>
        <w:t>: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3) прием документов уполномоченным лицом на выдачу разрешения (постановления) на производство земляных работ;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4) уведомление   заявителя о представлении недостающих документов или согласований (в случае представления не всех предусмотренных муниципальными правовыми актами документов);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5) проверка уполномоченным лицом на выдачу разрешения (постановления) на производство земляных  представленных документов на соответствие предъявляемым требованиям;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выдача заявителю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7) уведомление заявителя об отказе в выдаче разрешения (постановления) на производство земляных работ на территории муниципального образования </w:t>
      </w:r>
      <w:r w:rsidR="007C772E" w:rsidRPr="007C772E">
        <w:rPr>
          <w:rFonts w:ascii="Times New Roman" w:hAnsi="Times New Roman" w:cs="Times New Roman"/>
          <w:bCs/>
          <w:sz w:val="28"/>
          <w:szCs w:val="28"/>
        </w:rPr>
        <w:t>«Донское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556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72E">
        <w:rPr>
          <w:rFonts w:ascii="Times New Roman" w:hAnsi="Times New Roman" w:cs="Times New Roman"/>
          <w:bCs/>
          <w:sz w:val="28"/>
          <w:szCs w:val="28"/>
        </w:rPr>
        <w:t>(в случае принятия решения об отказе заявителю в выдаче разрешения (постановления) на производство земляных работ.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556F73" w:rsidRDefault="00E90356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</w:t>
      </w:r>
      <w:r w:rsidR="006B0FE2" w:rsidRPr="00556F73">
        <w:rPr>
          <w:rFonts w:ascii="Times New Roman" w:hAnsi="Times New Roman" w:cs="Times New Roman"/>
          <w:sz w:val="28"/>
          <w:szCs w:val="28"/>
        </w:rPr>
        <w:t>едуры является подача в Администрацию Донского сельского поселения</w:t>
      </w:r>
      <w:r w:rsidRPr="00556F73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556F73">
        <w:rPr>
          <w:rFonts w:ascii="Times New Roman" w:hAnsi="Times New Roman" w:cs="Times New Roman"/>
          <w:sz w:val="28"/>
          <w:szCs w:val="28"/>
        </w:rPr>
        <w:t>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 xml:space="preserve"> с комплектом документов  необходимых для получения разрешения (постановления) на производство земляных работ на территории </w:t>
      </w:r>
      <w:r w:rsidR="00556F73" w:rsidRPr="00556F73">
        <w:rPr>
          <w:rFonts w:ascii="Times New Roman" w:hAnsi="Times New Roman" w:cs="Times New Roman"/>
          <w:sz w:val="28"/>
          <w:szCs w:val="28"/>
        </w:rPr>
        <w:t xml:space="preserve"> Донского   сельского поселения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>, и наличием согласований, предусмотренных  приложением №2 административного регламента.</w:t>
      </w:r>
    </w:p>
    <w:p w:rsidR="00E90356" w:rsidRPr="00B81DBC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556F73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FE2" w:rsidRPr="00556F73">
        <w:rPr>
          <w:sz w:val="28"/>
          <w:szCs w:val="28"/>
        </w:rPr>
        <w:t>Должностное лицо</w:t>
      </w:r>
      <w:r w:rsidR="00E90356" w:rsidRPr="00556F73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556F73">
        <w:rPr>
          <w:sz w:val="28"/>
          <w:szCs w:val="28"/>
        </w:rPr>
        <w:t>ёта входящих документов</w:t>
      </w:r>
      <w:r w:rsidR="00E90356" w:rsidRPr="00556F73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556F73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556F73">
        <w:rPr>
          <w:sz w:val="28"/>
          <w:szCs w:val="28"/>
        </w:rPr>
        <w:t xml:space="preserve">Одновременно специалист Администрации </w:t>
      </w:r>
      <w:r w:rsidR="002A35C5" w:rsidRPr="00556F73">
        <w:rPr>
          <w:sz w:val="28"/>
          <w:szCs w:val="28"/>
        </w:rPr>
        <w:t>Дон</w:t>
      </w:r>
      <w:r w:rsidR="00E90356" w:rsidRPr="00556F73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F73">
        <w:rPr>
          <w:sz w:val="28"/>
          <w:szCs w:val="28"/>
        </w:rPr>
        <w:t xml:space="preserve">- </w:t>
      </w:r>
      <w:r w:rsidR="00E90356" w:rsidRPr="00556F73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556F73" w:rsidRDefault="00556F73" w:rsidP="00E817C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bCs/>
          <w:sz w:val="28"/>
          <w:szCs w:val="28"/>
        </w:rPr>
        <w:t>В случае если заявитель не представит предусмотренные муниципальными правовыми актами документы и (или) согласования, уполномоченное лицо  обязано  запросить у заявителя недостающие документы и (или) согласования, которые должны быть представлены им не позднее чем за один день до предполагаемого срока производства земляных работ.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A65" w:rsidRPr="00556F7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90356" w:rsidRPr="00556F73">
        <w:rPr>
          <w:rFonts w:ascii="Times New Roman" w:hAnsi="Times New Roman" w:cs="Times New Roman"/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556F73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556F73">
        <w:rPr>
          <w:sz w:val="28"/>
          <w:szCs w:val="28"/>
        </w:rPr>
        <w:t>направляется специалистом Администрации</w:t>
      </w:r>
      <w:r w:rsidR="00E90356" w:rsidRPr="00556F73">
        <w:rPr>
          <w:sz w:val="28"/>
          <w:szCs w:val="28"/>
        </w:rPr>
        <w:t xml:space="preserve"> для ра</w:t>
      </w:r>
      <w:r w:rsidR="009233E8" w:rsidRPr="00556F73">
        <w:rPr>
          <w:sz w:val="28"/>
          <w:szCs w:val="28"/>
        </w:rPr>
        <w:t>ссмотрения Главе Администрации</w:t>
      </w:r>
      <w:r w:rsidR="00E90356" w:rsidRPr="00556F73">
        <w:rPr>
          <w:sz w:val="28"/>
          <w:szCs w:val="28"/>
        </w:rPr>
        <w:t>.</w:t>
      </w:r>
    </w:p>
    <w:p w:rsidR="00E90356" w:rsidRPr="007A0F42" w:rsidRDefault="00E90356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977810" w:rsidRPr="001C25D5" w:rsidRDefault="00977810" w:rsidP="00E81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E817CE" w:rsidRDefault="00E817CE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E817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E817C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E817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E8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E817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285" w:rsidRDefault="00147285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7CE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147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5E4439" w:rsidRPr="00703E9E" w:rsidRDefault="005E4439" w:rsidP="005E4439">
      <w:pPr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a"/>
          <w:sz w:val="28"/>
          <w:szCs w:val="28"/>
        </w:rPr>
        <w:lastRenderedPageBreak/>
        <w:t xml:space="preserve">                                                                          </w:t>
      </w:r>
      <w:r w:rsidR="00703E9E">
        <w:rPr>
          <w:rStyle w:val="aa"/>
          <w:sz w:val="28"/>
          <w:szCs w:val="28"/>
        </w:rPr>
        <w:t xml:space="preserve">                   </w:t>
      </w: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Приложение  1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предоставления муниципальной услуги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"Выдача разрешения (постановления) 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на производство земляных работ"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b/>
          <w:bCs/>
          <w:sz w:val="20"/>
          <w:szCs w:val="20"/>
        </w:rPr>
      </w:pPr>
      <w:r w:rsidRPr="00703E9E">
        <w:rPr>
          <w:rStyle w:val="aa"/>
          <w:b w:val="0"/>
          <w:sz w:val="20"/>
          <w:szCs w:val="20"/>
        </w:rPr>
        <w:t> 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Блок-схема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и краткое описание порядка предоставления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муниципальной услуги по выдаче разрешения (постановления) на производство земляных работ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5E4439" w:rsidRPr="002758A8" w:rsidTr="00703E9E">
        <w:trPr>
          <w:trHeight w:val="938"/>
          <w:jc w:val="center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pStyle w:val="consplustitle"/>
              <w:spacing w:before="0" w:beforeAutospacing="0"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703E9E">
              <w:rPr>
                <w:bCs/>
              </w:rPr>
              <w:t xml:space="preserve">Заказчик обращается с  заявлением  и  техническими условия (водоснабжения, водоотведения, газоснабжения), </w:t>
            </w:r>
            <w:proofErr w:type="spellStart"/>
            <w:r w:rsidRPr="00703E9E">
              <w:rPr>
                <w:bCs/>
              </w:rPr>
              <w:t>выкопировкой</w:t>
            </w:r>
            <w:proofErr w:type="spellEnd"/>
            <w:r w:rsidRPr="00703E9E">
              <w:rPr>
                <w:bCs/>
              </w:rPr>
              <w:t xml:space="preserve"> из </w:t>
            </w:r>
            <w:proofErr w:type="spellStart"/>
            <w:r w:rsidRPr="00703E9E">
              <w:rPr>
                <w:bCs/>
              </w:rPr>
              <w:t>топоплана</w:t>
            </w:r>
            <w:proofErr w:type="spellEnd"/>
            <w:r w:rsidRPr="00703E9E">
              <w:rPr>
                <w:bCs/>
              </w:rPr>
              <w:t xml:space="preserve">  с необходимыми согласованиями для получения разрешения (постановления) на производство земляных работ на территории муниципального образования  «Донское сельское поселение»  в администрацию Донского сельского поселения</w:t>
            </w:r>
          </w:p>
          <w:p w:rsidR="005E4439" w:rsidRPr="002758A8" w:rsidRDefault="005E4439" w:rsidP="006F36A9">
            <w:pPr>
              <w:pStyle w:val="consplustitle"/>
              <w:spacing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> </w:t>
            </w:r>
          </w:p>
        </w:tc>
      </w:tr>
    </w:tbl>
    <w:p w:rsidR="005E4439" w:rsidRPr="003A1157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</w:t>
      </w:r>
    </w:p>
    <w:tbl>
      <w:tblPr>
        <w:tblW w:w="88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57"/>
      </w:tblGrid>
      <w:tr w:rsidR="005E4439" w:rsidRPr="002758A8" w:rsidTr="00703E9E">
        <w:trPr>
          <w:trHeight w:val="1097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 регистрируется с указанием даты приема заявления в администрации </w:t>
            </w:r>
            <w:r w:rsidR="00703E9E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 в журнале регистрации обращений заявителей;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875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5E4439" w:rsidRPr="002758A8" w:rsidTr="00703E9E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spacing w:after="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 xml:space="preserve">    </w:t>
            </w:r>
          </w:p>
          <w:p w:rsidR="005E4439" w:rsidRPr="00703E9E" w:rsidRDefault="005E4439" w:rsidP="00703E9E">
            <w:pPr>
              <w:pStyle w:val="consplusnonformat"/>
              <w:spacing w:after="0"/>
              <w:rPr>
                <w:bCs/>
              </w:rPr>
            </w:pPr>
            <w:r w:rsidRPr="00703E9E">
              <w:rPr>
                <w:bCs/>
              </w:rPr>
              <w:t>Регистрация и наложение визы на заявлении главы администрации и направление  уполномоченному лицу;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15"/>
      </w:tblGrid>
      <w:tr w:rsidR="005E4439" w:rsidRPr="008967FC" w:rsidTr="008967FC">
        <w:trPr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 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Проверка документов уполномоченным лицом;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> </w:t>
            </w:r>
          </w:p>
        </w:tc>
      </w:tr>
    </w:tbl>
    <w:p w:rsidR="008967FC" w:rsidRPr="002758A8" w:rsidRDefault="008967FC" w:rsidP="008967FC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p w:rsidR="005E4439" w:rsidRPr="002758A8" w:rsidRDefault="005E4439" w:rsidP="005E4439">
      <w:pPr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E4439" w:rsidRPr="002758A8" w:rsidTr="008967FC">
        <w:trPr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ab/>
            </w:r>
          </w:p>
          <w:p w:rsidR="005E4439" w:rsidRPr="008967FC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Подготовка  разрешения (постановления)  или мотивированного отказа на выдачу разрешения (постановления) на производство земляных работ;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A64E1A" w:rsidRDefault="005E4439" w:rsidP="005E4439">
      <w:pPr>
        <w:rPr>
          <w:vanish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5E4439" w:rsidRPr="008967FC" w:rsidTr="008967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ab/>
            </w:r>
          </w:p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Выдача заявителю  услуги- разрешения (постановления) на производство земляных работ;</w:t>
            </w:r>
          </w:p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или мотивированного отказа в выдаче разрешения (постановления) на производство земляных работ с указанием причины отказа;</w:t>
            </w:r>
          </w:p>
        </w:tc>
      </w:tr>
    </w:tbl>
    <w:p w:rsidR="005E4439" w:rsidRDefault="005E443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5E4439" w:rsidP="005E4439">
      <w:pPr>
        <w:spacing w:after="0"/>
        <w:ind w:left="637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291FBF" w:rsidRDefault="00792637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Pr="00826857" w:rsidRDefault="008967FC" w:rsidP="008967F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967FC" w:rsidRPr="008967FC" w:rsidRDefault="008967FC" w:rsidP="008967FC">
      <w:pPr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Приложение № 2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7FC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8967F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967FC">
        <w:rPr>
          <w:rFonts w:ascii="Times New Roman" w:hAnsi="Times New Roman" w:cs="Times New Roman"/>
          <w:sz w:val="28"/>
          <w:szCs w:val="28"/>
        </w:rPr>
        <w:t>топоплана</w:t>
      </w:r>
      <w:proofErr w:type="spellEnd"/>
      <w:r w:rsidRPr="00896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для получения разрешения на    проведение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земляных работ по вскрытию земляного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грунта в связи с прокладкой </w:t>
      </w:r>
      <w:r w:rsidRPr="008967F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водопроводной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трубы (канализационной, газовой</w:t>
      </w:r>
      <w:r w:rsidRPr="00896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r w:rsidRPr="0089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7FC">
        <w:rPr>
          <w:rFonts w:ascii="Times New Roman" w:hAnsi="Times New Roman" w:cs="Times New Roman"/>
          <w:sz w:val="28"/>
          <w:szCs w:val="28"/>
        </w:rPr>
        <w:t>или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телефонного кабеля  к жилому</w:t>
      </w: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дому (зданию)  по адресу: __________</w:t>
      </w:r>
    </w:p>
    <w:p w:rsidR="008967FC" w:rsidRPr="008967FC" w:rsidRDefault="008967FC" w:rsidP="008967FC">
      <w:pPr>
        <w:rPr>
          <w:rFonts w:ascii="Times New Roman" w:hAnsi="Times New Roman" w:cs="Times New Roman"/>
          <w:b/>
          <w:sz w:val="28"/>
          <w:szCs w:val="28"/>
        </w:rPr>
      </w:pPr>
    </w:p>
    <w:p w:rsidR="008967FC" w:rsidRPr="008967FC" w:rsidRDefault="008967FC" w:rsidP="008967FC">
      <w:pPr>
        <w:rPr>
          <w:rFonts w:ascii="Times New Roman" w:hAnsi="Times New Roman" w:cs="Times New Roman"/>
          <w:b/>
          <w:sz w:val="28"/>
          <w:szCs w:val="28"/>
        </w:rPr>
      </w:pPr>
      <w:r w:rsidRPr="008967FC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 Ростелеком»</w:t>
      </w:r>
      <w:r w:rsidRPr="0089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«ГАЗПРОМ»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РО «УРСВ»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291FBF" w:rsidRDefault="00291FBF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Приложение №3</w:t>
      </w: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7FC" w:rsidRPr="008967FC" w:rsidRDefault="008967FC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7FC" w:rsidRPr="008967FC" w:rsidRDefault="00E817CE" w:rsidP="008967FC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8967FC" w:rsidRPr="008967FC">
        <w:rPr>
          <w:rFonts w:ascii="Times New Roman" w:hAnsi="Times New Roman" w:cs="Times New Roman"/>
          <w:bCs/>
          <w:sz w:val="28"/>
          <w:szCs w:val="28"/>
        </w:rPr>
        <w:t>Образец заявления</w:t>
      </w:r>
    </w:p>
    <w:p w:rsidR="008967FC" w:rsidRP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8967FC">
        <w:rPr>
          <w:rFonts w:ascii="Times New Roman" w:hAnsi="Times New Roman" w:cs="Times New Roman"/>
          <w:sz w:val="28"/>
          <w:szCs w:val="28"/>
        </w:rPr>
        <w:t xml:space="preserve"> сельского                     </w:t>
      </w:r>
    </w:p>
    <w:p w:rsid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поселения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Савирскому</w:t>
      </w:r>
      <w:proofErr w:type="spellEnd"/>
    </w:p>
    <w:p w:rsidR="008967FC" w:rsidRPr="008967FC" w:rsidRDefault="008967FC" w:rsidP="008967FC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</w:t>
      </w:r>
    </w:p>
    <w:p w:rsidR="008967FC" w:rsidRDefault="008967FC" w:rsidP="008967FC">
      <w:pPr>
        <w:tabs>
          <w:tab w:val="left" w:pos="507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ab/>
        <w:t xml:space="preserve">     проживающего по адресу: </w:t>
      </w:r>
    </w:p>
    <w:p w:rsidR="008967FC" w:rsidRPr="008967FC" w:rsidRDefault="008967FC" w:rsidP="008967FC">
      <w:pPr>
        <w:tabs>
          <w:tab w:val="left" w:pos="507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</w:t>
      </w:r>
    </w:p>
    <w:p w:rsidR="008967FC" w:rsidRPr="008967FC" w:rsidRDefault="008967FC" w:rsidP="008967F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967FC" w:rsidRPr="008967FC" w:rsidRDefault="008967FC" w:rsidP="008967F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Заявление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67FC">
        <w:rPr>
          <w:rFonts w:ascii="Times New Roman" w:hAnsi="Times New Roman" w:cs="Times New Roman"/>
          <w:sz w:val="28"/>
          <w:szCs w:val="28"/>
        </w:rPr>
        <w:t>Прошу Вас разрешить проведение земляных работ для подключения моего жилого дома к  водопроводной сети (канализационной, газовой, телефонному кабелю).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подключения: ______________________________________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Дата проведения земляных работ – (указать конкретную дату проведения работ, например:23.07.11г.).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 xml:space="preserve">Протяженность вскрываемого грунта-  (пример) </w:t>
      </w:r>
      <w:smartTag w:uri="urn:schemas-microsoft-com:office:smarttags" w:element="metricconverter">
        <w:smartTagPr>
          <w:attr w:name="ProductID" w:val="2 метра"/>
        </w:smartTagPr>
        <w:r w:rsidRPr="008967FC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8967FC">
        <w:rPr>
          <w:rFonts w:ascii="Times New Roman" w:hAnsi="Times New Roman" w:cs="Times New Roman"/>
          <w:sz w:val="28"/>
          <w:szCs w:val="28"/>
        </w:rPr>
        <w:t>.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Дата подачи заявления (например: 20.07.11 г.)</w:t>
      </w:r>
    </w:p>
    <w:p w:rsidR="008967FC" w:rsidRPr="008967FC" w:rsidRDefault="008967FC" w:rsidP="00896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8"/>
          <w:szCs w:val="28"/>
        </w:rPr>
        <w:t>Подпись лица подающего заявление.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8967FC" w:rsidRP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8967FC" w:rsidRDefault="008967FC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8967FC" w:rsidRPr="008967FC" w:rsidSect="0014728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F7" w:rsidRDefault="00DA71F7" w:rsidP="00CD4385">
      <w:pPr>
        <w:spacing w:after="0" w:line="240" w:lineRule="auto"/>
      </w:pPr>
      <w:r>
        <w:separator/>
      </w:r>
    </w:p>
  </w:endnote>
  <w:endnote w:type="continuationSeparator" w:id="0">
    <w:p w:rsidR="00DA71F7" w:rsidRDefault="00DA71F7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F7" w:rsidRDefault="00DA71F7" w:rsidP="00CD4385">
      <w:pPr>
        <w:spacing w:after="0" w:line="240" w:lineRule="auto"/>
      </w:pPr>
      <w:r>
        <w:separator/>
      </w:r>
    </w:p>
  </w:footnote>
  <w:footnote w:type="continuationSeparator" w:id="0">
    <w:p w:rsidR="00DA71F7" w:rsidRDefault="00DA71F7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7296B"/>
    <w:rsid w:val="000E10A9"/>
    <w:rsid w:val="00137FDC"/>
    <w:rsid w:val="00147285"/>
    <w:rsid w:val="00171C0C"/>
    <w:rsid w:val="001B4633"/>
    <w:rsid w:val="001C25D5"/>
    <w:rsid w:val="001E3420"/>
    <w:rsid w:val="00226A65"/>
    <w:rsid w:val="00251932"/>
    <w:rsid w:val="00291FBF"/>
    <w:rsid w:val="002A35C5"/>
    <w:rsid w:val="00323A8C"/>
    <w:rsid w:val="004233F4"/>
    <w:rsid w:val="004739EF"/>
    <w:rsid w:val="004E2357"/>
    <w:rsid w:val="005078AB"/>
    <w:rsid w:val="00543314"/>
    <w:rsid w:val="00556F73"/>
    <w:rsid w:val="005E4439"/>
    <w:rsid w:val="00614EC2"/>
    <w:rsid w:val="00644CE6"/>
    <w:rsid w:val="00677467"/>
    <w:rsid w:val="00682BB9"/>
    <w:rsid w:val="006A6890"/>
    <w:rsid w:val="006B0FE2"/>
    <w:rsid w:val="006C6202"/>
    <w:rsid w:val="00703E9E"/>
    <w:rsid w:val="00740212"/>
    <w:rsid w:val="007462FF"/>
    <w:rsid w:val="00756CF0"/>
    <w:rsid w:val="0078258B"/>
    <w:rsid w:val="00792637"/>
    <w:rsid w:val="007A0F42"/>
    <w:rsid w:val="007A780A"/>
    <w:rsid w:val="007C772E"/>
    <w:rsid w:val="007E44F0"/>
    <w:rsid w:val="00892F32"/>
    <w:rsid w:val="008967FC"/>
    <w:rsid w:val="008C4B48"/>
    <w:rsid w:val="008E558F"/>
    <w:rsid w:val="009233E8"/>
    <w:rsid w:val="0092370E"/>
    <w:rsid w:val="00977810"/>
    <w:rsid w:val="00982B06"/>
    <w:rsid w:val="009C216B"/>
    <w:rsid w:val="009D55FB"/>
    <w:rsid w:val="00A03956"/>
    <w:rsid w:val="00A43E60"/>
    <w:rsid w:val="00AD598C"/>
    <w:rsid w:val="00B01D8C"/>
    <w:rsid w:val="00B07957"/>
    <w:rsid w:val="00B07F41"/>
    <w:rsid w:val="00B81DBC"/>
    <w:rsid w:val="00BC0432"/>
    <w:rsid w:val="00C122E7"/>
    <w:rsid w:val="00C96B53"/>
    <w:rsid w:val="00C97398"/>
    <w:rsid w:val="00CD4385"/>
    <w:rsid w:val="00DA71F7"/>
    <w:rsid w:val="00E4157C"/>
    <w:rsid w:val="00E74867"/>
    <w:rsid w:val="00E817CE"/>
    <w:rsid w:val="00E8428D"/>
    <w:rsid w:val="00E90356"/>
    <w:rsid w:val="00E922FE"/>
    <w:rsid w:val="00EC7AA1"/>
    <w:rsid w:val="00EF481C"/>
    <w:rsid w:val="00FA2708"/>
    <w:rsid w:val="00FC56FC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39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39EF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5E4439"/>
    <w:rPr>
      <w:b/>
      <w:bCs/>
    </w:rPr>
  </w:style>
  <w:style w:type="paragraph" w:customStyle="1" w:styleId="consplusnonformat">
    <w:name w:val="consplusnonformat"/>
    <w:basedOn w:val="a"/>
    <w:rsid w:val="005E443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26</cp:revision>
  <cp:lastPrinted>2016-03-10T05:19:00Z</cp:lastPrinted>
  <dcterms:created xsi:type="dcterms:W3CDTF">2016-02-08T09:25:00Z</dcterms:created>
  <dcterms:modified xsi:type="dcterms:W3CDTF">2016-03-29T04:16:00Z</dcterms:modified>
</cp:coreProperties>
</file>