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88" w:rsidRPr="00C95688" w:rsidRDefault="00C95688" w:rsidP="00C95688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ПРОЕКТ</w:t>
      </w:r>
    </w:p>
    <w:p w:rsidR="00C95688" w:rsidRPr="00C95688" w:rsidRDefault="00C95688" w:rsidP="00C95688">
      <w:pPr>
        <w:keepNext/>
        <w:suppressAutoHyphens/>
        <w:spacing w:before="240" w:after="260" w:line="100" w:lineRule="atLeast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95688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АДМИНИСТРАЦИЯ </w:t>
      </w:r>
      <w:r w:rsidR="00AE7D8A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ДОНСКОГО</w:t>
      </w:r>
      <w:r w:rsidRPr="00C95688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C95688" w:rsidRPr="00C95688" w:rsidRDefault="00C95688" w:rsidP="00C95688">
      <w:pPr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95688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ПОСТАНОВЛЕНИЕ</w:t>
      </w: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.02.2023                                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2116"/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х. Гундоровский</w:t>
      </w: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688" w:rsidRPr="00C95688" w:rsidRDefault="00C95688" w:rsidP="00C95688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proofErr w:type="gramEnd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688" w:rsidRPr="00C95688" w:rsidRDefault="00AE7D8A" w:rsidP="00C95688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прогноза Донского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688" w:rsidRPr="00C95688" w:rsidRDefault="00C95688" w:rsidP="00C95688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gramStart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688" w:rsidRPr="00C95688" w:rsidRDefault="00C95688" w:rsidP="00C95688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2023-2036 годов</w:t>
      </w: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 w:history="1">
        <w:r w:rsidRPr="00C956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170</w:t>
        </w:r>
        <w:r w:rsidRPr="00C95688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1</w:t>
        </w:r>
      </w:hyperlink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9" w:history="1">
        <w:r w:rsidRPr="00C956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15</w:t>
        </w:r>
      </w:hyperlink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Собрания депутатов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27.12.2018 № 10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бюджетном процессе в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Донском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поселении», </w:t>
      </w:r>
      <w:hyperlink r:id="rId10" w:history="1">
        <w:r w:rsidRPr="00C956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от 14.06.2016 №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разработки и утверждения бюджетного прогноза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долгосрочный период», во исполнение пункта 6 Порядка и сроков составления проекта бюджета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proofErr w:type="gramEnd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Орловского района на 2023 и </w:t>
      </w:r>
      <w:proofErr w:type="gramStart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2024 и 2025 годов, утвержденного постановлением Администрации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17.06.2022 № 9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Администрация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C95688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постановляет</w:t>
      </w:r>
      <w:r w:rsidRPr="00C95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5688" w:rsidRPr="00C95688" w:rsidRDefault="00C95688" w:rsidP="00C95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AE7D8A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328" w:hanging="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бюджетный </w:t>
      </w:r>
      <w:hyperlink r:id="rId11" w:history="1">
        <w:r w:rsidRPr="00C956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прогноз</w:t>
        </w:r>
      </w:hyperlink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период 2023 – 2030 годов согласно приложению 1 к настоящему постановлению</w:t>
      </w:r>
      <w:r w:rsidRPr="00C95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95688" w:rsidRPr="00C95688" w:rsidRDefault="00C95688" w:rsidP="00AE7D8A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328" w:hanging="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обнародования и применяется к правоотношениям, возникшим с 01.01.2023 года.</w:t>
      </w:r>
    </w:p>
    <w:p w:rsidR="00C95688" w:rsidRPr="00C95688" w:rsidRDefault="00C95688" w:rsidP="00AE7D8A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328" w:hanging="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 заведующего сектором экономики и финансов Администрации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Калитвенцеву</w:t>
      </w:r>
      <w:proofErr w:type="spellEnd"/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C95688" w:rsidRPr="00C95688" w:rsidRDefault="00AE7D8A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Донского</w:t>
      </w:r>
      <w:r w:rsidR="00C95688" w:rsidRPr="00C956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М.О.</w:t>
      </w:r>
      <w:r w:rsidR="00514B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Осляка</w:t>
      </w:r>
    </w:p>
    <w:p w:rsid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D8A" w:rsidRDefault="00AE7D8A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D8A" w:rsidRDefault="00AE7D8A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D8A" w:rsidRDefault="00AE7D8A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D8A" w:rsidRDefault="00AE7D8A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D8A" w:rsidRDefault="00AE7D8A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C95688" w:rsidRPr="00C95688" w:rsidRDefault="00C95688" w:rsidP="00C95688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C95688" w:rsidRPr="00C95688" w:rsidRDefault="00AE7D8A" w:rsidP="00C9568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C95688" w:rsidRPr="00C95688" w:rsidRDefault="00C95688" w:rsidP="00C9568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C95688" w:rsidRPr="00C95688" w:rsidRDefault="00C95688" w:rsidP="00C9568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.02.2023 № </w:t>
      </w: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БЮДЖЕТНЫЙ ПРОГНОЗ</w:t>
      </w:r>
    </w:p>
    <w:p w:rsidR="00C95688" w:rsidRPr="00C95688" w:rsidRDefault="00AE7D8A" w:rsidP="00C95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период 2023 – 2030 годов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Общие положения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долгосрочного планирования принят Федеральный закон от 28.06.2014 № 172-ФЗ «О стратегическом планировании в Российской Федерации», внесены изменения в Бюджетный кодекс Российской Федерации в части дополнения статьей 170</w:t>
      </w:r>
      <w:r w:rsidRPr="00C9568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«Долгосрочное бюджетное планирование». 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муниципальном уровне 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решением Собрания депутатов от 27.12.2018 № 10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«О бюджетном процессе в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ском сельском поселении»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ведена статья 15</w:t>
      </w:r>
      <w:r w:rsidRPr="00C9568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«Долгосрочное бюджетное планирование». 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разработки и утверждения бюджетного прогноза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на долгосрочный период утверждены постановлением Администрации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от 14.06.2016 №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разработки и утверждения бюджетного прогноза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на долгосрочный период».</w:t>
      </w:r>
    </w:p>
    <w:p w:rsidR="00C95688" w:rsidRPr="000E0CFF" w:rsidRDefault="00C95688" w:rsidP="00C95688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прогноз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на период 2017 – 2030 годов был утвержден постановлением Администрации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от </w:t>
      </w:r>
      <w:r w:rsidRP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28.02.2017 № </w:t>
      </w:r>
      <w:r w:rsidR="00AE7D8A" w:rsidRP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статьи 170</w:t>
      </w:r>
      <w:r w:rsidRPr="00C9568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«Долгосрочное бюджетное планирование» Бюджетного кодекса Российской Федерации бюджетный прогноз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на период 2023-2030 годов разработан на основе долгосрочного прогноза социально-экономического развития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до 2030 года в соответствии с распоряжением Администрации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от </w:t>
      </w:r>
      <w:r w:rsid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.09.2022 № </w:t>
      </w:r>
      <w:r w:rsid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прогноз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на период 2023 – 2030 годов (далее – бюджетный прогноз) содержит информацию об основных параметрах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C9568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прогноза социально-экономического развития </w:t>
      </w:r>
      <w:r w:rsidR="00AE7D8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ского сельского поселения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определенного в качестве базового для целей бюджетного планирования, прогноз основных характеристик бюджета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а также основные подходы к формированию бюджетной политики в указанном периоде. Параметры финансового обеспечения муниципальных программ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на период их действия соответствуют параметрам муниципальных программ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утвержденным решением Собрания депутатов о бюджете на очередной финансовый год и плановый период.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2023 – 2025 годов показатели бюджетного прогноза по доходам сформированы на основании решения Собрания депутатов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от 27.12.2022 №</w:t>
      </w:r>
      <w:r w:rsid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Орловского района на 2023 год и на плановый период 2024 и 2025 годов».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2026-2030 годы ежегодный средний темп роста доходов бюджета составит 3,7 процентов, налоговых и неналоговых доходов бюджета – 4,0 процентов, объем безвозмездных поступлений запланирован с увеличением к 2030 году на уровень инфляции.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бюджета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по расходам рассчитаны с учетом прогноза доходов и запланированных источников покрытия дефицита. В среднем расходы к 2030 году запланированы к увеличению на 9,0 процентов в сравнении с 2023 годом.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дефицит (профицит), источники финансирования дефицита не предусмотрены в связи с планированием сбалансированности бюджета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собственных налоговых и неналоговых доходов бюджета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в реальном выражении (без  учета роста за счет индекса инфляции) к 2030 году увеличится на 25,3 % от уровня 2023 года. Доходы и расходы  бюджета в целом прогнозируются к 2030 году с увеличением от уровня 2023 года в реальном выражении (без учета роста за счет индекса инфляции) на 9,0 процентов. </w:t>
      </w: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C95688">
        <w:rPr>
          <w:rFonts w:ascii="Times New Roman" w:eastAsia="Times New Roman" w:hAnsi="Times New Roman" w:cs="Times New Roman"/>
          <w:sz w:val="2"/>
          <w:szCs w:val="2"/>
          <w:lang w:eastAsia="ru-RU"/>
        </w:rPr>
        <w:t>12013</w:t>
      </w:r>
    </w:p>
    <w:p w:rsidR="00C95688" w:rsidRPr="00C95688" w:rsidRDefault="00C95688" w:rsidP="00C95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* В 2023 – 2030 годах учтены показатели в соответствии с долгосрочным </w:t>
      </w:r>
      <w:r w:rsidRPr="00C956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прогнозом социально-экономического развития </w:t>
      </w:r>
      <w:r w:rsidR="00AE7D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ского сельского поселения на период  до 2030 года, утвержденные распоряжением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от </w:t>
      </w:r>
      <w:r w:rsid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.09.2022 № </w:t>
      </w:r>
      <w:r w:rsid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прогнозе социально-экономического развития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на период до 2025 года»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</w:p>
    <w:p w:rsidR="00C95688" w:rsidRPr="00C95688" w:rsidRDefault="00C95688" w:rsidP="00C95688">
      <w:pPr>
        <w:suppressAutoHyphens/>
        <w:spacing w:after="0" w:line="254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95688" w:rsidRPr="00C95688" w:rsidRDefault="00C95688" w:rsidP="00C95688">
      <w:pPr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 Прогноз основных характеристик бюджета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54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(</w:t>
      </w:r>
      <w:proofErr w:type="spellStart"/>
      <w:proofErr w:type="gramStart"/>
      <w:r w:rsidRPr="00C95688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тыс</w:t>
      </w:r>
      <w:proofErr w:type="spellEnd"/>
      <w:proofErr w:type="gramEnd"/>
      <w:r w:rsidRPr="00C95688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рублей)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0"/>
        <w:gridCol w:w="924"/>
        <w:gridCol w:w="924"/>
        <w:gridCol w:w="926"/>
        <w:gridCol w:w="923"/>
        <w:gridCol w:w="924"/>
        <w:gridCol w:w="924"/>
        <w:gridCol w:w="926"/>
        <w:gridCol w:w="1055"/>
      </w:tblGrid>
      <w:tr w:rsidR="00C95688" w:rsidRPr="00C95688" w:rsidTr="00AE7D8A">
        <w:tc>
          <w:tcPr>
            <w:tcW w:w="2041" w:type="dxa"/>
            <w:vMerge w:val="restart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81" w:type="dxa"/>
            <w:gridSpan w:val="8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Год периода прогнозирования</w:t>
            </w:r>
          </w:p>
        </w:tc>
      </w:tr>
      <w:tr w:rsidR="00C95688" w:rsidRPr="00C95688" w:rsidTr="00AE7D8A">
        <w:tc>
          <w:tcPr>
            <w:tcW w:w="2041" w:type="dxa"/>
            <w:vMerge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2023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2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24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25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1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6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2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7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2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8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9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13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30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</w:tr>
    </w:tbl>
    <w:p w:rsidR="00C95688" w:rsidRPr="00C95688" w:rsidRDefault="00C95688" w:rsidP="00C95688">
      <w:pPr>
        <w:spacing w:after="0" w:line="254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1"/>
        <w:gridCol w:w="924"/>
        <w:gridCol w:w="924"/>
        <w:gridCol w:w="926"/>
        <w:gridCol w:w="924"/>
        <w:gridCol w:w="924"/>
        <w:gridCol w:w="923"/>
        <w:gridCol w:w="926"/>
        <w:gridCol w:w="1054"/>
      </w:tblGrid>
      <w:tr w:rsidR="00C95688" w:rsidRPr="00C95688" w:rsidTr="000279C1">
        <w:trPr>
          <w:cantSplit/>
          <w:tblHeader/>
        </w:trPr>
        <w:tc>
          <w:tcPr>
            <w:tcW w:w="1891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926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923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926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1054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9</w:t>
            </w:r>
          </w:p>
        </w:tc>
      </w:tr>
      <w:tr w:rsidR="00C95688" w:rsidRPr="00C95688" w:rsidTr="000279C1">
        <w:trPr>
          <w:cantSplit/>
        </w:trPr>
        <w:tc>
          <w:tcPr>
            <w:tcW w:w="9416" w:type="dxa"/>
            <w:gridSpan w:val="9"/>
            <w:hideMark/>
          </w:tcPr>
          <w:p w:rsidR="00C95688" w:rsidRPr="00C95688" w:rsidRDefault="00C95688" w:rsidP="000279C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highlight w:val="yellow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Показатели бюджета </w:t>
            </w:r>
            <w:r w:rsidR="000279C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C95688" w:rsidRPr="00C95688" w:rsidTr="000279C1">
        <w:trPr>
          <w:cantSplit/>
        </w:trPr>
        <w:tc>
          <w:tcPr>
            <w:tcW w:w="1891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 xml:space="preserve">Доходы, </w:t>
            </w:r>
          </w:p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в том числе:</w:t>
            </w:r>
          </w:p>
        </w:tc>
        <w:tc>
          <w:tcPr>
            <w:tcW w:w="924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8886,9</w:t>
            </w:r>
          </w:p>
        </w:tc>
        <w:tc>
          <w:tcPr>
            <w:tcW w:w="924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7918,0</w:t>
            </w:r>
          </w:p>
        </w:tc>
        <w:tc>
          <w:tcPr>
            <w:tcW w:w="926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7602,4</w:t>
            </w:r>
          </w:p>
        </w:tc>
        <w:tc>
          <w:tcPr>
            <w:tcW w:w="924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7906,4</w:t>
            </w:r>
          </w:p>
        </w:tc>
        <w:tc>
          <w:tcPr>
            <w:tcW w:w="924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8222,8</w:t>
            </w:r>
          </w:p>
        </w:tc>
        <w:tc>
          <w:tcPr>
            <w:tcW w:w="923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8551,6</w:t>
            </w:r>
          </w:p>
        </w:tc>
        <w:tc>
          <w:tcPr>
            <w:tcW w:w="926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8893,7</w:t>
            </w:r>
          </w:p>
        </w:tc>
        <w:tc>
          <w:tcPr>
            <w:tcW w:w="1054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9249,4</w:t>
            </w:r>
          </w:p>
        </w:tc>
      </w:tr>
      <w:tr w:rsidR="00C95688" w:rsidRPr="00C95688" w:rsidTr="000279C1">
        <w:trPr>
          <w:cantSplit/>
        </w:trPr>
        <w:tc>
          <w:tcPr>
            <w:tcW w:w="1891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lastRenderedPageBreak/>
              <w:t>налоговые и неналоговые доходы</w:t>
            </w:r>
          </w:p>
        </w:tc>
        <w:tc>
          <w:tcPr>
            <w:tcW w:w="924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3443,9</w:t>
            </w:r>
          </w:p>
        </w:tc>
        <w:tc>
          <w:tcPr>
            <w:tcW w:w="924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34484,3</w:t>
            </w:r>
          </w:p>
        </w:tc>
        <w:tc>
          <w:tcPr>
            <w:tcW w:w="926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3544,1</w:t>
            </w:r>
          </w:p>
        </w:tc>
        <w:tc>
          <w:tcPr>
            <w:tcW w:w="924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3685,8</w:t>
            </w:r>
          </w:p>
        </w:tc>
        <w:tc>
          <w:tcPr>
            <w:tcW w:w="924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3833,3</w:t>
            </w:r>
          </w:p>
        </w:tc>
        <w:tc>
          <w:tcPr>
            <w:tcW w:w="923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3986,6</w:t>
            </w:r>
          </w:p>
        </w:tc>
        <w:tc>
          <w:tcPr>
            <w:tcW w:w="926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4146,1</w:t>
            </w:r>
          </w:p>
        </w:tc>
        <w:tc>
          <w:tcPr>
            <w:tcW w:w="1054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4311,9</w:t>
            </w:r>
          </w:p>
        </w:tc>
      </w:tr>
      <w:tr w:rsidR="00C95688" w:rsidRPr="00C95688" w:rsidTr="000279C1">
        <w:trPr>
          <w:cantSplit/>
        </w:trPr>
        <w:tc>
          <w:tcPr>
            <w:tcW w:w="1891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924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5443,0</w:t>
            </w:r>
          </w:p>
        </w:tc>
        <w:tc>
          <w:tcPr>
            <w:tcW w:w="924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4433,7</w:t>
            </w:r>
          </w:p>
        </w:tc>
        <w:tc>
          <w:tcPr>
            <w:tcW w:w="926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4058,3</w:t>
            </w:r>
          </w:p>
        </w:tc>
        <w:tc>
          <w:tcPr>
            <w:tcW w:w="924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4220,6</w:t>
            </w:r>
          </w:p>
        </w:tc>
        <w:tc>
          <w:tcPr>
            <w:tcW w:w="924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4389,5</w:t>
            </w:r>
          </w:p>
        </w:tc>
        <w:tc>
          <w:tcPr>
            <w:tcW w:w="923" w:type="dxa"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4565,0</w:t>
            </w:r>
          </w:p>
        </w:tc>
        <w:tc>
          <w:tcPr>
            <w:tcW w:w="926" w:type="dxa"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4747,6</w:t>
            </w:r>
          </w:p>
        </w:tc>
        <w:tc>
          <w:tcPr>
            <w:tcW w:w="1054" w:type="dxa"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4937,5</w:t>
            </w:r>
          </w:p>
        </w:tc>
      </w:tr>
      <w:tr w:rsidR="000279C1" w:rsidRPr="00C95688" w:rsidTr="000279C1">
        <w:trPr>
          <w:cantSplit/>
        </w:trPr>
        <w:tc>
          <w:tcPr>
            <w:tcW w:w="1891" w:type="dxa"/>
            <w:hideMark/>
          </w:tcPr>
          <w:p w:rsidR="000279C1" w:rsidRPr="00C95688" w:rsidRDefault="000279C1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Расходы</w:t>
            </w:r>
          </w:p>
        </w:tc>
        <w:tc>
          <w:tcPr>
            <w:tcW w:w="924" w:type="dxa"/>
            <w:hideMark/>
          </w:tcPr>
          <w:p w:rsidR="000279C1" w:rsidRPr="00C95688" w:rsidRDefault="000279C1" w:rsidP="00E46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8886,9</w:t>
            </w:r>
          </w:p>
        </w:tc>
        <w:tc>
          <w:tcPr>
            <w:tcW w:w="924" w:type="dxa"/>
            <w:hideMark/>
          </w:tcPr>
          <w:p w:rsidR="000279C1" w:rsidRPr="00C95688" w:rsidRDefault="000279C1" w:rsidP="00E46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7918,0</w:t>
            </w:r>
          </w:p>
        </w:tc>
        <w:tc>
          <w:tcPr>
            <w:tcW w:w="926" w:type="dxa"/>
            <w:hideMark/>
          </w:tcPr>
          <w:p w:rsidR="000279C1" w:rsidRPr="00C95688" w:rsidRDefault="000279C1" w:rsidP="00E46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7602,4</w:t>
            </w:r>
          </w:p>
        </w:tc>
        <w:tc>
          <w:tcPr>
            <w:tcW w:w="924" w:type="dxa"/>
            <w:hideMark/>
          </w:tcPr>
          <w:p w:rsidR="000279C1" w:rsidRPr="00C95688" w:rsidRDefault="000279C1" w:rsidP="00E4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7906,4</w:t>
            </w:r>
          </w:p>
        </w:tc>
        <w:tc>
          <w:tcPr>
            <w:tcW w:w="924" w:type="dxa"/>
            <w:hideMark/>
          </w:tcPr>
          <w:p w:rsidR="000279C1" w:rsidRPr="00C95688" w:rsidRDefault="000279C1" w:rsidP="00E4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8222,8</w:t>
            </w:r>
          </w:p>
        </w:tc>
        <w:tc>
          <w:tcPr>
            <w:tcW w:w="923" w:type="dxa"/>
          </w:tcPr>
          <w:p w:rsidR="000279C1" w:rsidRPr="00C95688" w:rsidRDefault="000279C1" w:rsidP="00E4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8551,6</w:t>
            </w:r>
          </w:p>
        </w:tc>
        <w:tc>
          <w:tcPr>
            <w:tcW w:w="926" w:type="dxa"/>
          </w:tcPr>
          <w:p w:rsidR="000279C1" w:rsidRPr="00C95688" w:rsidRDefault="000279C1" w:rsidP="00E4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8893,7</w:t>
            </w:r>
          </w:p>
        </w:tc>
        <w:tc>
          <w:tcPr>
            <w:tcW w:w="1054" w:type="dxa"/>
          </w:tcPr>
          <w:p w:rsidR="000279C1" w:rsidRPr="00C95688" w:rsidRDefault="000279C1" w:rsidP="00E4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9249,4</w:t>
            </w:r>
          </w:p>
        </w:tc>
      </w:tr>
      <w:tr w:rsidR="000279C1" w:rsidRPr="00C95688" w:rsidTr="000279C1">
        <w:trPr>
          <w:cantSplit/>
        </w:trPr>
        <w:tc>
          <w:tcPr>
            <w:tcW w:w="1891" w:type="dxa"/>
            <w:hideMark/>
          </w:tcPr>
          <w:p w:rsidR="000279C1" w:rsidRPr="00C95688" w:rsidRDefault="000279C1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Расходы (без учета условно утвержденных расходов)*</w:t>
            </w:r>
          </w:p>
        </w:tc>
        <w:tc>
          <w:tcPr>
            <w:tcW w:w="924" w:type="dxa"/>
            <w:hideMark/>
          </w:tcPr>
          <w:p w:rsidR="000279C1" w:rsidRPr="00C95688" w:rsidRDefault="000279C1" w:rsidP="00E46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8886,9</w:t>
            </w:r>
          </w:p>
        </w:tc>
        <w:tc>
          <w:tcPr>
            <w:tcW w:w="924" w:type="dxa"/>
            <w:hideMark/>
          </w:tcPr>
          <w:p w:rsidR="000279C1" w:rsidRPr="00C95688" w:rsidRDefault="000279C1" w:rsidP="00E46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7918,0</w:t>
            </w:r>
          </w:p>
        </w:tc>
        <w:tc>
          <w:tcPr>
            <w:tcW w:w="926" w:type="dxa"/>
            <w:hideMark/>
          </w:tcPr>
          <w:p w:rsidR="000279C1" w:rsidRPr="00C95688" w:rsidRDefault="000279C1" w:rsidP="00E46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7602,4</w:t>
            </w:r>
          </w:p>
        </w:tc>
        <w:tc>
          <w:tcPr>
            <w:tcW w:w="924" w:type="dxa"/>
            <w:hideMark/>
          </w:tcPr>
          <w:p w:rsidR="000279C1" w:rsidRPr="00C95688" w:rsidRDefault="000279C1" w:rsidP="00E4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7906,4</w:t>
            </w:r>
          </w:p>
        </w:tc>
        <w:tc>
          <w:tcPr>
            <w:tcW w:w="924" w:type="dxa"/>
            <w:hideMark/>
          </w:tcPr>
          <w:p w:rsidR="000279C1" w:rsidRPr="00C95688" w:rsidRDefault="000279C1" w:rsidP="00E4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8222,8</w:t>
            </w:r>
          </w:p>
        </w:tc>
        <w:tc>
          <w:tcPr>
            <w:tcW w:w="923" w:type="dxa"/>
          </w:tcPr>
          <w:p w:rsidR="000279C1" w:rsidRPr="00C95688" w:rsidRDefault="000279C1" w:rsidP="00E4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8551,6</w:t>
            </w:r>
          </w:p>
        </w:tc>
        <w:tc>
          <w:tcPr>
            <w:tcW w:w="926" w:type="dxa"/>
          </w:tcPr>
          <w:p w:rsidR="000279C1" w:rsidRPr="00C95688" w:rsidRDefault="000279C1" w:rsidP="00E4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8893,7</w:t>
            </w:r>
          </w:p>
        </w:tc>
        <w:tc>
          <w:tcPr>
            <w:tcW w:w="1054" w:type="dxa"/>
          </w:tcPr>
          <w:p w:rsidR="000279C1" w:rsidRPr="00C95688" w:rsidRDefault="000279C1" w:rsidP="00E4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9249,4</w:t>
            </w:r>
          </w:p>
        </w:tc>
      </w:tr>
      <w:tr w:rsidR="00C95688" w:rsidRPr="00C95688" w:rsidTr="000279C1">
        <w:trPr>
          <w:cantSplit/>
        </w:trPr>
        <w:tc>
          <w:tcPr>
            <w:tcW w:w="1891" w:type="dxa"/>
            <w:hideMark/>
          </w:tcPr>
          <w:p w:rsidR="00C95688" w:rsidRPr="00C95688" w:rsidRDefault="00C95688" w:rsidP="00C95688">
            <w:pPr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Дефицит/профицит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6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6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1054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</w:tr>
      <w:tr w:rsidR="00C95688" w:rsidRPr="00C95688" w:rsidTr="000279C1">
        <w:trPr>
          <w:cantSplit/>
        </w:trPr>
        <w:tc>
          <w:tcPr>
            <w:tcW w:w="1891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Источники финансирования дефицита бюджета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6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3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6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105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</w:tr>
      <w:tr w:rsidR="00C95688" w:rsidRPr="00C95688" w:rsidTr="000279C1">
        <w:trPr>
          <w:cantSplit/>
        </w:trPr>
        <w:tc>
          <w:tcPr>
            <w:tcW w:w="1891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 xml:space="preserve">Муниципальный долг </w:t>
            </w:r>
            <w:r w:rsidRPr="00C95688">
              <w:rPr>
                <w:rFonts w:ascii="Times New Roman" w:eastAsia="Calibri" w:hAnsi="Times New Roman" w:cs="Times New Roman"/>
                <w:bCs/>
                <w:spacing w:val="-6"/>
              </w:rPr>
              <w:t>к налоговым и неналоговым</w:t>
            </w:r>
            <w:r w:rsidRPr="00C95688">
              <w:rPr>
                <w:rFonts w:ascii="Times New Roman" w:eastAsia="Calibri" w:hAnsi="Times New Roman" w:cs="Times New Roman"/>
                <w:bCs/>
              </w:rPr>
              <w:t xml:space="preserve"> доходам (процентов)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6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3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6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105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</w:tr>
    </w:tbl>
    <w:p w:rsidR="00C95688" w:rsidRPr="00C95688" w:rsidRDefault="00C95688" w:rsidP="00C95688">
      <w:pPr>
        <w:tabs>
          <w:tab w:val="left" w:pos="0"/>
        </w:tabs>
        <w:suppressAutoHyphens/>
        <w:spacing w:after="0" w:line="254" w:lineRule="auto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</w:p>
    <w:p w:rsidR="00C95688" w:rsidRPr="00C95688" w:rsidRDefault="00C95688" w:rsidP="00C95688">
      <w:pPr>
        <w:tabs>
          <w:tab w:val="left" w:pos="0"/>
        </w:tabs>
        <w:suppressAutoHyphens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* В расходах бюджета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 выделены расходы за исключением условно утвержденных расходов на плановый период 2024 – 2030 годов в соответствии с методикой расчета,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 условно утвержденные расходы составляют 2,5 процента от общего объема расходов за исключением расходов, предусмотренных за счет целевых средств из областного бюджета, на 2025 год – 5,0 процентов от общего объема расходов за исключением расходов</w:t>
      </w:r>
      <w:proofErr w:type="gramEnd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за счет целевых средств из областного бюджета, далее по годам с увеличением на 2,5 процента ежегодно.</w:t>
      </w:r>
    </w:p>
    <w:p w:rsidR="00C95688" w:rsidRPr="00C95688" w:rsidRDefault="00C95688" w:rsidP="00C95688">
      <w:pPr>
        <w:tabs>
          <w:tab w:val="left" w:pos="0"/>
        </w:tabs>
        <w:suppressAutoHyphens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**Показатели бюджета на 2023-2025 годы учтены в соответствии с решением Собрания депутатов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от 27.12.2022 №</w:t>
      </w:r>
      <w:r w:rsid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Орловского района на 2023 год и на плановый период 2024 и 2025 годов». Показатели бюджета на 2026-2030 годы предусмотрены по доходам с учетом темпа роста налоговых и неналоговых доходов, по расходам с учетом уровня инфляции.</w:t>
      </w:r>
    </w:p>
    <w:p w:rsidR="00C95688" w:rsidRPr="00C95688" w:rsidRDefault="00C95688" w:rsidP="00C9568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C95688" w:rsidRPr="00C95688" w:rsidRDefault="00C95688" w:rsidP="00C9568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2.1. Показатели финансового обеспечения муниципальных программ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</w:t>
      </w:r>
    </w:p>
    <w:p w:rsidR="00C95688" w:rsidRPr="00C95688" w:rsidRDefault="00C95688" w:rsidP="00C95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</w:p>
    <w:p w:rsidR="00C95688" w:rsidRPr="00C95688" w:rsidRDefault="00C95688" w:rsidP="00C95688">
      <w:pPr>
        <w:tabs>
          <w:tab w:val="left" w:pos="1294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(</w:t>
      </w:r>
      <w:proofErr w:type="spellStart"/>
      <w:proofErr w:type="gramStart"/>
      <w:r w:rsidRPr="00C95688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тыс</w:t>
      </w:r>
      <w:proofErr w:type="spellEnd"/>
      <w:proofErr w:type="gramEnd"/>
      <w:r w:rsidRPr="00C95688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 рублей)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910"/>
        <w:gridCol w:w="821"/>
        <w:gridCol w:w="789"/>
        <w:gridCol w:w="800"/>
        <w:gridCol w:w="795"/>
        <w:gridCol w:w="787"/>
        <w:gridCol w:w="920"/>
        <w:gridCol w:w="918"/>
        <w:gridCol w:w="813"/>
      </w:tblGrid>
      <w:tr w:rsidR="00C95688" w:rsidRPr="00C95688" w:rsidTr="00AE7D8A">
        <w:trPr>
          <w:tblHeader/>
        </w:trPr>
        <w:tc>
          <w:tcPr>
            <w:tcW w:w="10268" w:type="dxa"/>
            <w:gridSpan w:val="9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Расходы на финансовое обеспечение реализации муниципальных программ Орловского района</w:t>
            </w:r>
            <w:proofErr w:type="gramStart"/>
            <w:r w:rsidRPr="00C956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C95688" w:rsidRPr="00C95688" w:rsidTr="00AE7D8A">
        <w:trPr>
          <w:tblHeader/>
        </w:trPr>
        <w:tc>
          <w:tcPr>
            <w:tcW w:w="3149" w:type="dxa"/>
            <w:vMerge w:val="restart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Наименование </w:t>
            </w:r>
            <w:r w:rsidRPr="00C956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  <w:p w:rsidR="00C95688" w:rsidRPr="00C95688" w:rsidRDefault="00AE7D8A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Дон</w:t>
            </w:r>
            <w:r w:rsidR="00C95688" w:rsidRPr="00C956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7119" w:type="dxa"/>
            <w:gridSpan w:val="8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Год периода прогнозирования</w:t>
            </w:r>
          </w:p>
        </w:tc>
      </w:tr>
      <w:tr w:rsidR="00C95688" w:rsidRPr="00C95688" w:rsidTr="00AE7D8A">
        <w:trPr>
          <w:tblHeader/>
        </w:trPr>
        <w:tc>
          <w:tcPr>
            <w:tcW w:w="3149" w:type="dxa"/>
            <w:vMerge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2023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45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24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7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25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6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7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87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8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85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9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7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30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</w:tr>
    </w:tbl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913"/>
        <w:gridCol w:w="820"/>
        <w:gridCol w:w="788"/>
        <w:gridCol w:w="789"/>
        <w:gridCol w:w="806"/>
        <w:gridCol w:w="788"/>
        <w:gridCol w:w="919"/>
        <w:gridCol w:w="917"/>
        <w:gridCol w:w="813"/>
      </w:tblGrid>
      <w:tr w:rsidR="00C95688" w:rsidRPr="00C95688" w:rsidTr="000279C1">
        <w:trPr>
          <w:tblHeader/>
        </w:trPr>
        <w:tc>
          <w:tcPr>
            <w:tcW w:w="291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9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6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9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A1758" w:rsidRPr="00C95688" w:rsidTr="000279C1">
        <w:tc>
          <w:tcPr>
            <w:tcW w:w="2913" w:type="dxa"/>
          </w:tcPr>
          <w:p w:rsidR="00DA1758" w:rsidRPr="00C95688" w:rsidRDefault="00DA175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общественного порядка и противодействие преступности</w:t>
            </w:r>
          </w:p>
        </w:tc>
        <w:tc>
          <w:tcPr>
            <w:tcW w:w="820" w:type="dxa"/>
          </w:tcPr>
          <w:p w:rsidR="00DA175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8" w:type="dxa"/>
          </w:tcPr>
          <w:p w:rsidR="00DA175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9" w:type="dxa"/>
          </w:tcPr>
          <w:p w:rsidR="00DA175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06" w:type="dxa"/>
          </w:tcPr>
          <w:p w:rsidR="00DA1758" w:rsidRDefault="00DA1758" w:rsidP="00DA1758">
            <w:pPr>
              <w:jc w:val="center"/>
            </w:pPr>
            <w:r w:rsidRPr="005D0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88" w:type="dxa"/>
          </w:tcPr>
          <w:p w:rsidR="00DA1758" w:rsidRDefault="00DA1758" w:rsidP="00DA1758">
            <w:pPr>
              <w:jc w:val="center"/>
            </w:pPr>
            <w:r w:rsidRPr="005D0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19" w:type="dxa"/>
          </w:tcPr>
          <w:p w:rsidR="00DA1758" w:rsidRDefault="00DA1758" w:rsidP="00DA1758">
            <w:pPr>
              <w:jc w:val="center"/>
            </w:pPr>
            <w:r w:rsidRPr="005D0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17" w:type="dxa"/>
          </w:tcPr>
          <w:p w:rsidR="00DA1758" w:rsidRDefault="00DA1758" w:rsidP="00DA1758">
            <w:pPr>
              <w:jc w:val="center"/>
            </w:pPr>
            <w:r w:rsidRPr="005D0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13" w:type="dxa"/>
          </w:tcPr>
          <w:p w:rsidR="00DA1758" w:rsidRDefault="00DA1758" w:rsidP="00DA1758">
            <w:pPr>
              <w:jc w:val="center"/>
            </w:pPr>
            <w:r w:rsidRPr="005D0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DA1758" w:rsidRPr="00C95688" w:rsidTr="000279C1">
        <w:tc>
          <w:tcPr>
            <w:tcW w:w="2913" w:type="dxa"/>
          </w:tcPr>
          <w:p w:rsidR="00DA1758" w:rsidRPr="00C95688" w:rsidRDefault="00DA175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820" w:type="dxa"/>
          </w:tcPr>
          <w:p w:rsidR="00DA1758" w:rsidRPr="00C95688" w:rsidRDefault="00DA1758" w:rsidP="00DA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8" w:type="dxa"/>
          </w:tcPr>
          <w:p w:rsidR="00DA175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</w:tcPr>
          <w:p w:rsidR="00DA175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dxa"/>
          </w:tcPr>
          <w:p w:rsidR="00DA1758" w:rsidRDefault="00DA1758" w:rsidP="00DA1758">
            <w:pPr>
              <w:jc w:val="center"/>
            </w:pPr>
            <w:r w:rsidRPr="00950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DA1758" w:rsidRDefault="00DA1758" w:rsidP="00DA1758">
            <w:pPr>
              <w:jc w:val="center"/>
            </w:pPr>
            <w:r w:rsidRPr="00950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DA1758" w:rsidRDefault="00DA1758" w:rsidP="00DA1758">
            <w:pPr>
              <w:jc w:val="center"/>
            </w:pPr>
            <w:r w:rsidRPr="00950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DA1758" w:rsidRDefault="00DA1758" w:rsidP="00DA1758">
            <w:pPr>
              <w:jc w:val="center"/>
            </w:pPr>
            <w:r w:rsidRPr="00950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DA1758" w:rsidRDefault="00DA1758" w:rsidP="00DA1758">
            <w:pPr>
              <w:jc w:val="center"/>
            </w:pPr>
            <w:r w:rsidRPr="00950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C4941" w:rsidRPr="00C95688" w:rsidTr="000279C1">
        <w:tc>
          <w:tcPr>
            <w:tcW w:w="2913" w:type="dxa"/>
          </w:tcPr>
          <w:p w:rsidR="00BC4941" w:rsidRPr="00C95688" w:rsidRDefault="00BC4941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культуры и туризма</w:t>
            </w:r>
          </w:p>
        </w:tc>
        <w:tc>
          <w:tcPr>
            <w:tcW w:w="820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2195,1</w:t>
            </w:r>
          </w:p>
        </w:tc>
        <w:tc>
          <w:tcPr>
            <w:tcW w:w="788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1476,7</w:t>
            </w:r>
          </w:p>
        </w:tc>
        <w:tc>
          <w:tcPr>
            <w:tcW w:w="789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922,0</w:t>
            </w:r>
          </w:p>
        </w:tc>
        <w:tc>
          <w:tcPr>
            <w:tcW w:w="806" w:type="dxa"/>
          </w:tcPr>
          <w:p w:rsidR="00BC4941" w:rsidRPr="00C95688" w:rsidRDefault="00BC4941" w:rsidP="00BC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1159,3</w:t>
            </w:r>
          </w:p>
        </w:tc>
        <w:tc>
          <w:tcPr>
            <w:tcW w:w="788" w:type="dxa"/>
          </w:tcPr>
          <w:p w:rsidR="00BC4941" w:rsidRDefault="00BC4941" w:rsidP="00BC4941">
            <w:pPr>
              <w:jc w:val="center"/>
            </w:pPr>
            <w:r w:rsidRPr="00E95AFD">
              <w:t>1159,3</w:t>
            </w:r>
          </w:p>
        </w:tc>
        <w:tc>
          <w:tcPr>
            <w:tcW w:w="919" w:type="dxa"/>
          </w:tcPr>
          <w:p w:rsidR="00BC4941" w:rsidRDefault="00BC4941" w:rsidP="00BC4941">
            <w:pPr>
              <w:jc w:val="center"/>
            </w:pPr>
            <w:r w:rsidRPr="00E95AFD">
              <w:t>1159,3</w:t>
            </w:r>
          </w:p>
        </w:tc>
        <w:tc>
          <w:tcPr>
            <w:tcW w:w="917" w:type="dxa"/>
          </w:tcPr>
          <w:p w:rsidR="00BC4941" w:rsidRDefault="00BC4941" w:rsidP="00BC4941">
            <w:pPr>
              <w:jc w:val="center"/>
            </w:pPr>
            <w:r w:rsidRPr="00E95AFD">
              <w:t>1159,3</w:t>
            </w:r>
          </w:p>
        </w:tc>
        <w:tc>
          <w:tcPr>
            <w:tcW w:w="813" w:type="dxa"/>
          </w:tcPr>
          <w:p w:rsidR="00BC4941" w:rsidRDefault="00BC4941" w:rsidP="00BC4941">
            <w:pPr>
              <w:jc w:val="center"/>
            </w:pPr>
            <w:r w:rsidRPr="00E95AFD">
              <w:t>1159,3</w:t>
            </w:r>
          </w:p>
        </w:tc>
      </w:tr>
      <w:tr w:rsidR="00BC4941" w:rsidRPr="00C95688" w:rsidTr="000279C1">
        <w:tc>
          <w:tcPr>
            <w:tcW w:w="2913" w:type="dxa"/>
          </w:tcPr>
          <w:p w:rsidR="00BC4941" w:rsidRPr="00C95688" w:rsidRDefault="00BC4941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Охрана окружающей среды и рациональное природопользование</w:t>
            </w:r>
          </w:p>
        </w:tc>
        <w:tc>
          <w:tcPr>
            <w:tcW w:w="820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8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dxa"/>
          </w:tcPr>
          <w:p w:rsidR="00BC4941" w:rsidRDefault="00BC4941" w:rsidP="00BC4941">
            <w:pPr>
              <w:jc w:val="center"/>
            </w:pPr>
            <w:r w:rsidRPr="00901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BC4941" w:rsidRDefault="00BC4941" w:rsidP="00BC4941">
            <w:pPr>
              <w:jc w:val="center"/>
            </w:pPr>
            <w:r w:rsidRPr="00901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BC4941" w:rsidRDefault="00BC4941" w:rsidP="00BC4941">
            <w:pPr>
              <w:jc w:val="center"/>
            </w:pPr>
            <w:r w:rsidRPr="00901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BC4941" w:rsidRDefault="00BC4941" w:rsidP="00BC4941">
            <w:pPr>
              <w:jc w:val="center"/>
            </w:pPr>
            <w:r w:rsidRPr="00901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BC4941" w:rsidRDefault="00BC4941" w:rsidP="00BC4941">
            <w:pPr>
              <w:jc w:val="center"/>
            </w:pPr>
            <w:r w:rsidRPr="00901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C4941" w:rsidRPr="00C95688" w:rsidTr="000279C1">
        <w:tc>
          <w:tcPr>
            <w:tcW w:w="2913" w:type="dxa"/>
          </w:tcPr>
          <w:p w:rsidR="00BC4941" w:rsidRPr="00C95688" w:rsidRDefault="00BC4941" w:rsidP="00BC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физической культуры и спорта</w:t>
            </w:r>
          </w:p>
        </w:tc>
        <w:tc>
          <w:tcPr>
            <w:tcW w:w="820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8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9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06" w:type="dxa"/>
          </w:tcPr>
          <w:p w:rsidR="00BC4941" w:rsidRDefault="00BC4941">
            <w:r w:rsidRPr="004F6E09">
              <w:t>0,0</w:t>
            </w:r>
          </w:p>
        </w:tc>
        <w:tc>
          <w:tcPr>
            <w:tcW w:w="788" w:type="dxa"/>
          </w:tcPr>
          <w:p w:rsidR="00BC4941" w:rsidRDefault="00BC4941">
            <w:r w:rsidRPr="004F6E09">
              <w:t>0,0</w:t>
            </w:r>
          </w:p>
        </w:tc>
        <w:tc>
          <w:tcPr>
            <w:tcW w:w="919" w:type="dxa"/>
          </w:tcPr>
          <w:p w:rsidR="00BC4941" w:rsidRDefault="00BC4941">
            <w:r w:rsidRPr="004F6E09">
              <w:t>0,0</w:t>
            </w:r>
          </w:p>
        </w:tc>
        <w:tc>
          <w:tcPr>
            <w:tcW w:w="917" w:type="dxa"/>
          </w:tcPr>
          <w:p w:rsidR="00BC4941" w:rsidRDefault="00BC4941">
            <w:r w:rsidRPr="004F6E09">
              <w:t>0,0</w:t>
            </w:r>
          </w:p>
        </w:tc>
        <w:tc>
          <w:tcPr>
            <w:tcW w:w="813" w:type="dxa"/>
          </w:tcPr>
          <w:p w:rsidR="00BC4941" w:rsidRDefault="00BC4941">
            <w:r w:rsidRPr="004F6E09">
              <w:t>0,0</w:t>
            </w:r>
          </w:p>
        </w:tc>
      </w:tr>
      <w:tr w:rsidR="00C95688" w:rsidRPr="00C95688" w:rsidTr="000279C1">
        <w:tc>
          <w:tcPr>
            <w:tcW w:w="291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Развитие транспортной системы</w:t>
            </w:r>
          </w:p>
        </w:tc>
        <w:tc>
          <w:tcPr>
            <w:tcW w:w="820" w:type="dxa"/>
          </w:tcPr>
          <w:p w:rsidR="00C9568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95688"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88" w:type="dxa"/>
          </w:tcPr>
          <w:p w:rsidR="00C9568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C95688"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</w:tcPr>
          <w:p w:rsidR="00C9568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C95688"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95688" w:rsidRPr="00C95688" w:rsidTr="000279C1">
        <w:tc>
          <w:tcPr>
            <w:tcW w:w="291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Энергоэффективность и развитие энергетики</w:t>
            </w:r>
          </w:p>
        </w:tc>
        <w:tc>
          <w:tcPr>
            <w:tcW w:w="820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95688" w:rsidRPr="00C95688" w:rsidTr="000279C1">
        <w:tc>
          <w:tcPr>
            <w:tcW w:w="291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Муниципальная политика</w:t>
            </w:r>
          </w:p>
        </w:tc>
        <w:tc>
          <w:tcPr>
            <w:tcW w:w="820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C4941" w:rsidRPr="00C95688" w:rsidTr="000279C1">
        <w:tc>
          <w:tcPr>
            <w:tcW w:w="2913" w:type="dxa"/>
          </w:tcPr>
          <w:p w:rsidR="00BC4941" w:rsidRPr="00C95688" w:rsidRDefault="00BC4941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Эффективное управление муниципальными финансами</w:t>
            </w:r>
          </w:p>
        </w:tc>
        <w:tc>
          <w:tcPr>
            <w:tcW w:w="820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5628,5</w:t>
            </w:r>
          </w:p>
        </w:tc>
        <w:tc>
          <w:tcPr>
            <w:tcW w:w="788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5385,4</w:t>
            </w:r>
          </w:p>
        </w:tc>
        <w:tc>
          <w:tcPr>
            <w:tcW w:w="789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5439,4</w:t>
            </w:r>
          </w:p>
        </w:tc>
        <w:tc>
          <w:tcPr>
            <w:tcW w:w="806" w:type="dxa"/>
          </w:tcPr>
          <w:p w:rsidR="00BC4941" w:rsidRPr="00C95688" w:rsidRDefault="00BC4941" w:rsidP="00C9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3582,8</w:t>
            </w:r>
          </w:p>
        </w:tc>
        <w:tc>
          <w:tcPr>
            <w:tcW w:w="788" w:type="dxa"/>
          </w:tcPr>
          <w:p w:rsidR="00BC4941" w:rsidRDefault="00BC4941">
            <w:r w:rsidRPr="00B06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3582,8</w:t>
            </w:r>
          </w:p>
        </w:tc>
        <w:tc>
          <w:tcPr>
            <w:tcW w:w="919" w:type="dxa"/>
          </w:tcPr>
          <w:p w:rsidR="00BC4941" w:rsidRDefault="00BC4941">
            <w:r w:rsidRPr="00B06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3582,8</w:t>
            </w:r>
          </w:p>
        </w:tc>
        <w:tc>
          <w:tcPr>
            <w:tcW w:w="917" w:type="dxa"/>
          </w:tcPr>
          <w:p w:rsidR="00BC4941" w:rsidRDefault="00BC4941">
            <w:r w:rsidRPr="00B06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3582,8</w:t>
            </w:r>
          </w:p>
        </w:tc>
        <w:tc>
          <w:tcPr>
            <w:tcW w:w="813" w:type="dxa"/>
          </w:tcPr>
          <w:p w:rsidR="00BC4941" w:rsidRDefault="00BC4941">
            <w:r w:rsidRPr="00B06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3582,8</w:t>
            </w:r>
          </w:p>
        </w:tc>
      </w:tr>
      <w:tr w:rsidR="00BC4941" w:rsidRPr="00C95688" w:rsidTr="000279C1">
        <w:tc>
          <w:tcPr>
            <w:tcW w:w="2913" w:type="dxa"/>
          </w:tcPr>
          <w:p w:rsidR="00BC4941" w:rsidRPr="00C95688" w:rsidRDefault="00BC4941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Обеспечение качественными жилищно-коммунальными услугами населения и благоустройство</w:t>
            </w:r>
          </w:p>
        </w:tc>
        <w:tc>
          <w:tcPr>
            <w:tcW w:w="820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788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dxa"/>
          </w:tcPr>
          <w:p w:rsidR="00BC4941" w:rsidRDefault="00BC4941" w:rsidP="00BC4941">
            <w:pPr>
              <w:jc w:val="center"/>
            </w:pPr>
            <w:r w:rsidRPr="0041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BC4941" w:rsidRDefault="00BC4941" w:rsidP="00BC4941">
            <w:pPr>
              <w:jc w:val="center"/>
            </w:pPr>
            <w:r w:rsidRPr="0041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BC4941" w:rsidRDefault="00BC4941" w:rsidP="00BC4941">
            <w:pPr>
              <w:jc w:val="center"/>
            </w:pPr>
            <w:r w:rsidRPr="0041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BC4941" w:rsidRDefault="00BC4941" w:rsidP="00BC4941">
            <w:pPr>
              <w:jc w:val="center"/>
            </w:pPr>
            <w:r w:rsidRPr="0041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BC4941" w:rsidRDefault="00BC4941" w:rsidP="00BC4941">
            <w:pPr>
              <w:jc w:val="center"/>
            </w:pPr>
            <w:r w:rsidRPr="0041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95688" w:rsidRPr="00C95688" w:rsidTr="000279C1">
        <w:tc>
          <w:tcPr>
            <w:tcW w:w="291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Социальная поддержка граждан</w:t>
            </w:r>
          </w:p>
        </w:tc>
        <w:tc>
          <w:tcPr>
            <w:tcW w:w="820" w:type="dxa"/>
          </w:tcPr>
          <w:p w:rsidR="00C9568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788" w:type="dxa"/>
          </w:tcPr>
          <w:p w:rsidR="00C9568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789" w:type="dxa"/>
          </w:tcPr>
          <w:p w:rsidR="00C9568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806" w:type="dxa"/>
          </w:tcPr>
          <w:p w:rsidR="00C95688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788" w:type="dxa"/>
          </w:tcPr>
          <w:p w:rsidR="00C95688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919" w:type="dxa"/>
          </w:tcPr>
          <w:p w:rsidR="00C95688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917" w:type="dxa"/>
          </w:tcPr>
          <w:p w:rsidR="00C95688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813" w:type="dxa"/>
          </w:tcPr>
          <w:p w:rsidR="00C95688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67,9</w:t>
            </w:r>
          </w:p>
        </w:tc>
      </w:tr>
      <w:tr w:rsidR="00C95688" w:rsidRPr="00C95688" w:rsidTr="000279C1">
        <w:tc>
          <w:tcPr>
            <w:tcW w:w="291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820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95688" w:rsidRPr="00C95688" w:rsidTr="000279C1">
        <w:tc>
          <w:tcPr>
            <w:tcW w:w="291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</w:tcPr>
          <w:p w:rsidR="00C9568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8728,6</w:t>
            </w:r>
          </w:p>
        </w:tc>
        <w:tc>
          <w:tcPr>
            <w:tcW w:w="788" w:type="dxa"/>
          </w:tcPr>
          <w:p w:rsidR="00C9568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7475,1</w:t>
            </w:r>
          </w:p>
        </w:tc>
        <w:tc>
          <w:tcPr>
            <w:tcW w:w="789" w:type="dxa"/>
          </w:tcPr>
          <w:p w:rsidR="00C9568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6974,4</w:t>
            </w:r>
          </w:p>
        </w:tc>
        <w:tc>
          <w:tcPr>
            <w:tcW w:w="806" w:type="dxa"/>
          </w:tcPr>
          <w:p w:rsidR="00C95688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4813,0</w:t>
            </w:r>
          </w:p>
        </w:tc>
        <w:tc>
          <w:tcPr>
            <w:tcW w:w="788" w:type="dxa"/>
          </w:tcPr>
          <w:p w:rsidR="00C95688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4813,0</w:t>
            </w:r>
          </w:p>
        </w:tc>
        <w:tc>
          <w:tcPr>
            <w:tcW w:w="919" w:type="dxa"/>
          </w:tcPr>
          <w:p w:rsidR="00C95688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4813,0</w:t>
            </w:r>
          </w:p>
        </w:tc>
        <w:tc>
          <w:tcPr>
            <w:tcW w:w="917" w:type="dxa"/>
          </w:tcPr>
          <w:p w:rsidR="00C95688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4813,0</w:t>
            </w:r>
          </w:p>
        </w:tc>
        <w:tc>
          <w:tcPr>
            <w:tcW w:w="813" w:type="dxa"/>
          </w:tcPr>
          <w:p w:rsidR="00C95688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4813,0</w:t>
            </w:r>
          </w:p>
        </w:tc>
      </w:tr>
    </w:tbl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*В составе бюджетного прогноза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ского сельского поселения Орловского района на период 2023-2025 годы расходы на финансовое обеспечение муниципальных программ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ского сельского поселения 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учтены в соответствии с решением Собрания депутатов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 от 27.12.2022 №</w:t>
      </w:r>
      <w:r w:rsidR="000E0C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56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«О бюджете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 Орловского района на 2023 год и на плановый период 2024 и 2025 годов».</w:t>
      </w:r>
      <w:proofErr w:type="gramEnd"/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** Показатели бюджета на 2026-2030 годы предусмотрены на уровне показателей 2025 года.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95688" w:rsidRPr="00C95688" w:rsidRDefault="00C95688" w:rsidP="00C95688">
      <w:pPr>
        <w:suppressAutoHyphens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Основные подходы к формированию</w:t>
      </w:r>
    </w:p>
    <w:p w:rsidR="00C95688" w:rsidRPr="00C95688" w:rsidRDefault="00C95688" w:rsidP="00C95688">
      <w:pPr>
        <w:suppressAutoHyphens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политики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на период 2023 – 2030 годов</w:t>
      </w:r>
    </w:p>
    <w:p w:rsidR="00C95688" w:rsidRPr="00C95688" w:rsidRDefault="00C95688" w:rsidP="00C95688">
      <w:p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szCs w:val="28"/>
          <w:highlight w:val="yellow"/>
          <w:lang w:eastAsia="ru-RU"/>
        </w:rPr>
      </w:pP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прогноз разработан на основе долгосрочного прогноза социально-экономического развития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на период до 2030 года  в соответствии с распоряжением Администрации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от </w:t>
      </w:r>
      <w:r w:rsid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.09.2022 № </w:t>
      </w:r>
      <w:r w:rsid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прогнозных показателей дефицита (профицита), источников его финансирования и муниципального долга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осуществлен исходя из ограничений по размеру дефицита и уровню муниципального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политика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на долгосрочный период будет направлена на обеспечение решения приоритетных задач социально-экономического развития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при одновременном обеспечении устойчивости и сбалансированности бюджетной системы.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95688" w:rsidRPr="00C95688" w:rsidRDefault="00C95688" w:rsidP="00C95688">
      <w:pPr>
        <w:suppressAutoHyphens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в части</w:t>
      </w:r>
    </w:p>
    <w:p w:rsidR="00C95688" w:rsidRPr="00C95688" w:rsidRDefault="00C95688" w:rsidP="00C95688">
      <w:pPr>
        <w:suppressAutoHyphens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(налоговых и неналоговых) доходов</w:t>
      </w:r>
    </w:p>
    <w:p w:rsidR="00C95688" w:rsidRPr="00C95688" w:rsidRDefault="00C95688" w:rsidP="00C95688">
      <w:pPr>
        <w:suppressAutoHyphens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Собственные налоговые и неналоговые доходы бюджета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к 2030 году увеличатся на 12,9% к уровню 2023 года. </w:t>
      </w:r>
    </w:p>
    <w:p w:rsidR="00C95688" w:rsidRPr="00C95688" w:rsidRDefault="00C95688" w:rsidP="00C956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2017 - 2021 годов динамика налоговых и неналоговых доходов наглядно демонстрирует не стабильное увеличение доходной части бюджета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в период 2018-2020 году наблюдалось ежегодное снижение поступлений налоговых и неналоговых доходов, в 2021 году наблюдается  рост на 36,3 процентов к фактическим поступлениям 2020 года.</w:t>
      </w:r>
    </w:p>
    <w:p w:rsidR="00C95688" w:rsidRPr="00C95688" w:rsidRDefault="00C95688" w:rsidP="00C956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Поступательной динамике собственных доходов способствует стимулирующий характер налоговой политики поселения. За истекший период в области налоговой политики решены следующие задачи:</w:t>
      </w:r>
    </w:p>
    <w:p w:rsidR="00C95688" w:rsidRPr="00C95688" w:rsidRDefault="00C95688" w:rsidP="00C956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 переход на исчисление налога на имущество физических лиц от кадастровой стоимости объектов недвижимости;</w:t>
      </w:r>
    </w:p>
    <w:p w:rsidR="00C95688" w:rsidRPr="00C95688" w:rsidRDefault="00C95688" w:rsidP="00C956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период 2020-2022 годов введены меры поддержки пострадавшим отраслям экономики в условиях распространения </w:t>
      </w:r>
      <w:proofErr w:type="spellStart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по аренде имущества и аренде земельных участков находящихся в муниципальной собственности. Налоговые и неналоговые доходы спрогнозированы в соответствии с положениями Бюджетного </w:t>
      </w:r>
      <w:hyperlink r:id="rId12" w:history="1">
        <w:r w:rsidRPr="00C956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Налогового кодекса Российской Федерации на основе показателей прогноза социально-экономического развития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</w:p>
    <w:p w:rsidR="00C95688" w:rsidRPr="00C95688" w:rsidRDefault="00C95688" w:rsidP="00C956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прогнозировании собственных налоговых и неналоговых доходов учтены тенденции, сложившиеся в предыдущие годы, влияние геополитических факторов на социально-экономическое развитие Российской Федерации в целом. </w:t>
      </w:r>
    </w:p>
    <w:p w:rsidR="00C95688" w:rsidRPr="00C95688" w:rsidRDefault="00C95688" w:rsidP="00C956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долгосрочную перспективу с учетом изменения внешних и внутренних условий развития российской экономики приоритетным направлением налоговой политики определены меры, принимаемые для обеспечения роста инвестиционной активности, обеспечения условий для развития субъектов малого и среднего предпринимательства, повышения уровня жизни населения.</w:t>
      </w:r>
    </w:p>
    <w:p w:rsidR="00C95688" w:rsidRPr="00C95688" w:rsidRDefault="00C95688" w:rsidP="00C95688">
      <w:p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95688" w:rsidRPr="00C95688" w:rsidRDefault="00C95688" w:rsidP="00C95688">
      <w:pPr>
        <w:widowControl w:val="0"/>
        <w:spacing w:after="0" w:line="233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C95688" w:rsidRPr="00C95688" w:rsidRDefault="00C95688" w:rsidP="00C95688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в части областной финансовой помощи</w:t>
      </w:r>
    </w:p>
    <w:p w:rsidR="00C95688" w:rsidRPr="00C95688" w:rsidRDefault="00C95688" w:rsidP="00C95688">
      <w:pPr>
        <w:widowControl w:val="0"/>
        <w:spacing w:after="0" w:line="233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Проводимая на областном уровне политика в области межбюджетных отношений направлена на повышение финансовой самостоятельности и ответственности органов местного самоуправления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поселения. 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безвозмездных поступлений на 2023 – 2025 годы соответствует значениям, утвержденным решением Собрания депутатов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от 27.12.2022 № </w:t>
      </w:r>
      <w:r w:rsid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Орловского района на 2023 год и на плановый период 2024 и 2025 годов».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2026 года, расчет безвозмездных поступлений осуществлен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применением индекса инфляции для расчета дотации на выравнивание уровня бюджетной обеспеченности на 4,0 процента к объему дотации, утвержденной на 2025 год, а также учтена дотация на частичную компенсацию дополнительных расходов на повышение оплаты труда  работников бюджетной сферы на уровне 2023 года.  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трансферты с 2026 года по 2030 год из федерального, областного бюджета за счет исключения межбюджетных трансфертов на реализацию национальных проектов, одновременно с увеличением ежегодно объема целевых межбюджетных трансфертов, не связанных с реализацией национальных  проектов, на уровень инфляции на 4,0 процента от 2030 года. 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в части расходов</w:t>
      </w:r>
    </w:p>
    <w:p w:rsidR="00C95688" w:rsidRPr="00C95688" w:rsidRDefault="00C95688" w:rsidP="00C95688">
      <w:pPr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Расходы на период 2023-2030 годов рассчитаны с учетом прогноза поступлений доходов и запланированных источников покрытия дефицита. </w:t>
      </w:r>
    </w:p>
    <w:p w:rsidR="00C95688" w:rsidRPr="00C95688" w:rsidRDefault="00C95688" w:rsidP="00C95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 и 2025 годы учтены условно утвержденные расходы в объеме 2,5 процента и 5,0 процентов от общего объема расходов  бюджета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за исключением расходов, предусмотренных за счет целевых средств из областного бюджета, с 2026 года условно утвержденные расходы учтены с увеличением на 2,5 процента ежегодно, что будет являться определенным резервом для планирования расходов в плановом периоде.</w:t>
      </w:r>
      <w:proofErr w:type="gramEnd"/>
    </w:p>
    <w:p w:rsidR="00C95688" w:rsidRPr="00C95688" w:rsidRDefault="00C95688" w:rsidP="00C95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от 27.12.2018 № 10</w:t>
      </w:r>
      <w:r w:rsid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бюджетном процессе в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сельском поселении» бюджет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составляется на основе муниципальных программ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</w:p>
    <w:p w:rsidR="00C95688" w:rsidRPr="00C95688" w:rsidRDefault="00C95688" w:rsidP="00C95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расходов бюджета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формируемых в рамках муниципальных программ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ежегодно планируется более 90 процентов в общем объеме расходов бюджета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(с учетом дальнейшего распределения по муниципальным программам резерва в виде условно утвержденных расходов).</w:t>
      </w:r>
    </w:p>
    <w:p w:rsidR="00C95688" w:rsidRPr="00C95688" w:rsidRDefault="00C95688" w:rsidP="00C9568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Основной объем сре</w:t>
      </w:r>
      <w:proofErr w:type="gramStart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ск</w:t>
      </w:r>
      <w:proofErr w:type="gramEnd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онцентрирован на реализации муниципальных программ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предусматривающих благоустройство территории, создание благоприятных условий для проживания и отдыха населения, развитие культуры и спорта, социальную поддержку. 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в части</w:t>
      </w:r>
    </w:p>
    <w:p w:rsidR="00C95688" w:rsidRPr="00C95688" w:rsidRDefault="00C95688" w:rsidP="00C956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отношений с местными бюджетами</w:t>
      </w:r>
    </w:p>
    <w:p w:rsidR="00C95688" w:rsidRPr="00C95688" w:rsidRDefault="00C95688" w:rsidP="00C95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среднесрочной и долгосрочной перспективе межбюджетные отношения с бюджетом муниципального района  и их совершенствование будут являться одними из приоритетных направлений бюджетной политики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направленные на повышение финансовой самостоятельности местного бюджета, оказание содействия его сбалансированности, качественное управление муниципальными финансами.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касается как вопросов оказания финансовой помощи из бюджета Орловского района, так и методологического обеспечения деятельности органов местного самоуправления.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Дотациям на выравнивание бюджетной обеспеченности муниципальных образований будет отведена ведущая роль в системе межбюджетного регулирования. Для этого предполагается совершенствование методик расчета межбюджетных трансфертов и рассмотрение вопросов установления дополнительных условий их выделения: отсутствие просроченной кредиторской задолженности, сокращение недоимки, ограничения по муниципальному долгу и дефициту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местных бюджетов и других, направленных на эффективное формирование и исполнение бюджетов.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будет уделяться повышению эффективности предоставления и расходования межбюджетных трансфертов местным бюджетом, а также повышению ответственности органов местного самоуправления при расходовании бюджетных средств.</w:t>
      </w:r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Немаловажная роль будет отведена методологическому обеспечению деятельности муниципального образования по бюджетно-финансовым вопросам, осуществлению постоянного контроля со стороны муниципального района за планированием и исполнением бюджета.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к долговой политике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Важнейшей задачей является обеспечение уровня муниципального долга, позволяющего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скому сельскому поселению обслуживать долговые обязательства и исполнять расходные обязательства.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долговой политики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на период до 2030 года будет являться ограничение муниципального долга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минимизация расходов на его обслуживание.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долговая политика будет направлена на обеспечение платежеспособности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сохранение муниципального долга на экономически оптимальном уровне, при этом должна быть обеспечена способность поселения осуществлять заимствования в объемах, необходимых для решения поставленных социально-экономических задач на комфортных для поселения условиях.</w:t>
      </w:r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52"/>
      <w:bookmarkEnd w:id="1"/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827" w:rsidRDefault="00551827"/>
    <w:sectPr w:rsidR="00551827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75F" w:rsidRDefault="00EB675F">
      <w:pPr>
        <w:spacing w:after="0" w:line="240" w:lineRule="auto"/>
      </w:pPr>
      <w:r>
        <w:separator/>
      </w:r>
    </w:p>
  </w:endnote>
  <w:endnote w:type="continuationSeparator" w:id="0">
    <w:p w:rsidR="00EB675F" w:rsidRDefault="00EB6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D8A" w:rsidRDefault="00AE7D8A" w:rsidP="00AE7D8A">
    <w:pPr>
      <w:pStyle w:val="a7"/>
      <w:framePr w:wrap="around" w:vAnchor="text" w:hAnchor="margin" w:xAlign="right" w:y="1"/>
      <w:rPr>
        <w:rStyle w:val="ab"/>
      </w:rPr>
    </w:pPr>
  </w:p>
  <w:p w:rsidR="00AE7D8A" w:rsidRPr="00DE5377" w:rsidRDefault="00AE7D8A" w:rsidP="00AE7D8A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75F" w:rsidRDefault="00EB675F">
      <w:pPr>
        <w:spacing w:after="0" w:line="240" w:lineRule="auto"/>
      </w:pPr>
      <w:r>
        <w:separator/>
      </w:r>
    </w:p>
  </w:footnote>
  <w:footnote w:type="continuationSeparator" w:id="0">
    <w:p w:rsidR="00EB675F" w:rsidRDefault="00EB6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C073C"/>
    <w:multiLevelType w:val="hybridMultilevel"/>
    <w:tmpl w:val="ECE0F1E2"/>
    <w:lvl w:ilvl="0" w:tplc="9D820CF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6">
    <w:nsid w:val="14DC613A"/>
    <w:multiLevelType w:val="hybridMultilevel"/>
    <w:tmpl w:val="8BB2A59E"/>
    <w:lvl w:ilvl="0" w:tplc="EFC895A0">
      <w:start w:val="1"/>
      <w:numFmt w:val="decimal"/>
      <w:lvlText w:val="%1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7775F0"/>
    <w:multiLevelType w:val="hybridMultilevel"/>
    <w:tmpl w:val="623E6C78"/>
    <w:lvl w:ilvl="0" w:tplc="8D0809E8">
      <w:start w:val="201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9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10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14AE6"/>
    <w:multiLevelType w:val="hybridMultilevel"/>
    <w:tmpl w:val="51DE40B2"/>
    <w:lvl w:ilvl="0" w:tplc="0419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3">
    <w:nsid w:val="5773100D"/>
    <w:multiLevelType w:val="hybridMultilevel"/>
    <w:tmpl w:val="E25A4F42"/>
    <w:lvl w:ilvl="0" w:tplc="9F46DB3A">
      <w:start w:val="1"/>
      <w:numFmt w:val="decimal"/>
      <w:suff w:val="nothing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2510E99"/>
    <w:multiLevelType w:val="hybridMultilevel"/>
    <w:tmpl w:val="028C3610"/>
    <w:lvl w:ilvl="0" w:tplc="684A70C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6904D4"/>
    <w:multiLevelType w:val="hybridMultilevel"/>
    <w:tmpl w:val="5520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7">
    <w:nsid w:val="7DC36F31"/>
    <w:multiLevelType w:val="multilevel"/>
    <w:tmpl w:val="EF4A880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94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cs="Times New Roman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8"/>
  </w:num>
  <w:num w:numId="5">
    <w:abstractNumId w:val="12"/>
  </w:num>
  <w:num w:numId="6">
    <w:abstractNumId w:val="9"/>
  </w:num>
  <w:num w:numId="7">
    <w:abstractNumId w:val="17"/>
  </w:num>
  <w:num w:numId="8">
    <w:abstractNumId w:val="11"/>
  </w:num>
  <w:num w:numId="9">
    <w:abstractNumId w:val="7"/>
  </w:num>
  <w:num w:numId="10">
    <w:abstractNumId w:val="4"/>
  </w:num>
  <w:num w:numId="11">
    <w:abstractNumId w:val="10"/>
  </w:num>
  <w:num w:numId="12">
    <w:abstractNumId w:val="2"/>
  </w:num>
  <w:num w:numId="13">
    <w:abstractNumId w:val="0"/>
  </w:num>
  <w:num w:numId="14">
    <w:abstractNumId w:val="1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BD"/>
    <w:rsid w:val="000279C1"/>
    <w:rsid w:val="000E0CFF"/>
    <w:rsid w:val="000F2B77"/>
    <w:rsid w:val="00486646"/>
    <w:rsid w:val="005012C5"/>
    <w:rsid w:val="00514B10"/>
    <w:rsid w:val="00551827"/>
    <w:rsid w:val="00592E5F"/>
    <w:rsid w:val="00725CCF"/>
    <w:rsid w:val="007E6F9E"/>
    <w:rsid w:val="00811038"/>
    <w:rsid w:val="008578BD"/>
    <w:rsid w:val="00A84E71"/>
    <w:rsid w:val="00AE7D8A"/>
    <w:rsid w:val="00B27E92"/>
    <w:rsid w:val="00B322FA"/>
    <w:rsid w:val="00B452E8"/>
    <w:rsid w:val="00BC4941"/>
    <w:rsid w:val="00C95688"/>
    <w:rsid w:val="00D219C8"/>
    <w:rsid w:val="00DA1758"/>
    <w:rsid w:val="00E152D6"/>
    <w:rsid w:val="00EB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5688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95688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C95688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C95688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95688"/>
    <w:pPr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95688"/>
    <w:pPr>
      <w:shd w:val="clear" w:color="auto" w:fill="FFFFFF"/>
      <w:spacing w:after="0" w:line="268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color w:val="595959"/>
      <w:spacing w:val="5"/>
      <w:sz w:val="28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95688"/>
    <w:pPr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95688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95688"/>
    <w:pPr>
      <w:spacing w:after="0" w:line="268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68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C9568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9568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C95688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C95688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95688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C95688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C95688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5688"/>
  </w:style>
  <w:style w:type="paragraph" w:styleId="a3">
    <w:name w:val="Body Text"/>
    <w:basedOn w:val="a"/>
    <w:link w:val="a4"/>
    <w:rsid w:val="00C956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C956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C956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C95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95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C95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956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C95688"/>
    <w:rPr>
      <w:rFonts w:cs="Times New Roman"/>
    </w:rPr>
  </w:style>
  <w:style w:type="paragraph" w:styleId="ac">
    <w:name w:val="Balloon Text"/>
    <w:basedOn w:val="a"/>
    <w:link w:val="ad"/>
    <w:rsid w:val="00C956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C9568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C956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C95688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956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Основной текст (3)_"/>
    <w:link w:val="32"/>
    <w:uiPriority w:val="99"/>
    <w:locked/>
    <w:rsid w:val="00C95688"/>
    <w:rPr>
      <w:rFonts w:cs="Times New Roman"/>
      <w:b/>
      <w:bCs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C95688"/>
    <w:pPr>
      <w:widowControl w:val="0"/>
      <w:shd w:val="clear" w:color="auto" w:fill="FFFFFF"/>
      <w:spacing w:before="180" w:after="720" w:line="547" w:lineRule="exact"/>
      <w:jc w:val="both"/>
    </w:pPr>
    <w:rPr>
      <w:rFonts w:cs="Times New Roman"/>
      <w:b/>
      <w:bCs/>
      <w:sz w:val="31"/>
      <w:szCs w:val="31"/>
    </w:rPr>
  </w:style>
  <w:style w:type="paragraph" w:styleId="af0">
    <w:name w:val="List Paragraph"/>
    <w:basedOn w:val="a"/>
    <w:link w:val="af1"/>
    <w:uiPriority w:val="34"/>
    <w:qFormat/>
    <w:rsid w:val="00C956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Абзац списка Знак"/>
    <w:link w:val="af0"/>
    <w:uiPriority w:val="34"/>
    <w:locked/>
    <w:rsid w:val="00C95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C956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2">
    <w:name w:val="Hyperlink"/>
    <w:uiPriority w:val="99"/>
    <w:unhideWhenUsed/>
    <w:rsid w:val="00C95688"/>
    <w:rPr>
      <w:color w:val="0000FF"/>
      <w:u w:val="single"/>
    </w:rPr>
  </w:style>
  <w:style w:type="character" w:styleId="af3">
    <w:name w:val="Emphasis"/>
    <w:uiPriority w:val="99"/>
    <w:qFormat/>
    <w:rsid w:val="00C95688"/>
    <w:rPr>
      <w:b/>
      <w:bCs/>
      <w:i/>
      <w:iCs/>
      <w:spacing w:val="10"/>
    </w:rPr>
  </w:style>
  <w:style w:type="character" w:customStyle="1" w:styleId="HTML">
    <w:name w:val="Стандартный HTML Знак"/>
    <w:link w:val="HTML0"/>
    <w:uiPriority w:val="99"/>
    <w:semiHidden/>
    <w:rsid w:val="00C95688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C956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hAnsi="Courier New"/>
      <w:sz w:val="28"/>
    </w:rPr>
  </w:style>
  <w:style w:type="character" w:customStyle="1" w:styleId="HTML1">
    <w:name w:val="Стандартный HTML Знак1"/>
    <w:basedOn w:val="a0"/>
    <w:uiPriority w:val="99"/>
    <w:semiHidden/>
    <w:rsid w:val="00C95688"/>
    <w:rPr>
      <w:rFonts w:ascii="Consolas" w:hAnsi="Consolas" w:cs="Consolas"/>
      <w:sz w:val="20"/>
      <w:szCs w:val="20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5"/>
    <w:uiPriority w:val="99"/>
    <w:semiHidden/>
    <w:locked/>
    <w:rsid w:val="00C95688"/>
    <w:rPr>
      <w:rFonts w:ascii="Arial" w:hAnsi="Arial" w:cs="Arial"/>
    </w:rPr>
  </w:style>
  <w:style w:type="paragraph" w:styleId="a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4"/>
    <w:uiPriority w:val="99"/>
    <w:semiHidden/>
    <w:unhideWhenUsed/>
    <w:rsid w:val="00C9568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C95688"/>
    <w:rPr>
      <w:sz w:val="20"/>
      <w:szCs w:val="20"/>
    </w:rPr>
  </w:style>
  <w:style w:type="character" w:customStyle="1" w:styleId="af6">
    <w:name w:val="Текст примечания Знак"/>
    <w:link w:val="af7"/>
    <w:uiPriority w:val="99"/>
    <w:semiHidden/>
    <w:rsid w:val="00C95688"/>
    <w:rPr>
      <w:sz w:val="28"/>
    </w:rPr>
  </w:style>
  <w:style w:type="paragraph" w:styleId="af7">
    <w:name w:val="annotation text"/>
    <w:basedOn w:val="a"/>
    <w:link w:val="af6"/>
    <w:uiPriority w:val="99"/>
    <w:semiHidden/>
    <w:unhideWhenUsed/>
    <w:rsid w:val="00C95688"/>
    <w:pPr>
      <w:spacing w:line="240" w:lineRule="auto"/>
      <w:ind w:firstLine="709"/>
      <w:jc w:val="both"/>
    </w:pPr>
    <w:rPr>
      <w:sz w:val="28"/>
    </w:rPr>
  </w:style>
  <w:style w:type="character" w:customStyle="1" w:styleId="13">
    <w:name w:val="Текст примечания Знак1"/>
    <w:basedOn w:val="a0"/>
    <w:uiPriority w:val="99"/>
    <w:semiHidden/>
    <w:rsid w:val="00C95688"/>
    <w:rPr>
      <w:sz w:val="20"/>
      <w:szCs w:val="20"/>
    </w:rPr>
  </w:style>
  <w:style w:type="character" w:customStyle="1" w:styleId="af8">
    <w:name w:val="Текст концевой сноски Знак"/>
    <w:link w:val="af9"/>
    <w:uiPriority w:val="99"/>
    <w:semiHidden/>
    <w:rsid w:val="00C95688"/>
    <w:rPr>
      <w:sz w:val="28"/>
    </w:rPr>
  </w:style>
  <w:style w:type="paragraph" w:styleId="af9">
    <w:name w:val="endnote text"/>
    <w:basedOn w:val="a"/>
    <w:link w:val="af8"/>
    <w:uiPriority w:val="99"/>
    <w:semiHidden/>
    <w:unhideWhenUsed/>
    <w:rsid w:val="00C95688"/>
    <w:pPr>
      <w:spacing w:after="0" w:line="240" w:lineRule="auto"/>
      <w:ind w:firstLine="709"/>
      <w:jc w:val="both"/>
    </w:pPr>
    <w:rPr>
      <w:sz w:val="28"/>
    </w:rPr>
  </w:style>
  <w:style w:type="character" w:customStyle="1" w:styleId="14">
    <w:name w:val="Текст концевой сноски Знак1"/>
    <w:basedOn w:val="a0"/>
    <w:uiPriority w:val="99"/>
    <w:semiHidden/>
    <w:rsid w:val="00C95688"/>
    <w:rPr>
      <w:sz w:val="20"/>
      <w:szCs w:val="20"/>
    </w:rPr>
  </w:style>
  <w:style w:type="character" w:customStyle="1" w:styleId="afa">
    <w:name w:val="Красная строка Знак"/>
    <w:link w:val="afb"/>
    <w:uiPriority w:val="99"/>
    <w:rsid w:val="00C95688"/>
    <w:rPr>
      <w:rFonts w:ascii="Arial" w:hAnsi="Arial" w:cs="Arial"/>
      <w:sz w:val="28"/>
    </w:rPr>
  </w:style>
  <w:style w:type="paragraph" w:styleId="afb">
    <w:name w:val="Body Text First Indent"/>
    <w:basedOn w:val="a"/>
    <w:link w:val="afa"/>
    <w:uiPriority w:val="99"/>
    <w:unhideWhenUsed/>
    <w:rsid w:val="00C95688"/>
    <w:pPr>
      <w:spacing w:after="0" w:line="240" w:lineRule="auto"/>
      <w:ind w:firstLine="210"/>
    </w:pPr>
    <w:rPr>
      <w:rFonts w:ascii="Arial" w:hAnsi="Arial" w:cs="Arial"/>
      <w:sz w:val="28"/>
    </w:rPr>
  </w:style>
  <w:style w:type="character" w:customStyle="1" w:styleId="15">
    <w:name w:val="Красная строка Знак1"/>
    <w:basedOn w:val="a4"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Subtitle"/>
    <w:basedOn w:val="a"/>
    <w:next w:val="a"/>
    <w:link w:val="afd"/>
    <w:uiPriority w:val="11"/>
    <w:qFormat/>
    <w:rsid w:val="00C95688"/>
    <w:pPr>
      <w:spacing w:after="0" w:line="240" w:lineRule="auto"/>
      <w:ind w:left="10206"/>
      <w:jc w:val="center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afd">
    <w:name w:val="Подзаголовок Знак"/>
    <w:basedOn w:val="a0"/>
    <w:link w:val="afc"/>
    <w:uiPriority w:val="11"/>
    <w:rsid w:val="00C95688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link w:val="22"/>
    <w:uiPriority w:val="99"/>
    <w:semiHidden/>
    <w:rsid w:val="00C95688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C95688"/>
    <w:pPr>
      <w:spacing w:after="120" w:line="480" w:lineRule="auto"/>
    </w:pPr>
    <w:rPr>
      <w:rFonts w:ascii="Arial" w:hAnsi="Arial" w:cs="Arial"/>
    </w:rPr>
  </w:style>
  <w:style w:type="character" w:customStyle="1" w:styleId="210">
    <w:name w:val="Основной текст 2 Знак1"/>
    <w:basedOn w:val="a0"/>
    <w:uiPriority w:val="99"/>
    <w:semiHidden/>
    <w:rsid w:val="00C95688"/>
  </w:style>
  <w:style w:type="character" w:customStyle="1" w:styleId="33">
    <w:name w:val="Основной текст 3 Знак"/>
    <w:link w:val="34"/>
    <w:uiPriority w:val="99"/>
    <w:semiHidden/>
    <w:rsid w:val="00C95688"/>
    <w:rPr>
      <w:sz w:val="16"/>
      <w:szCs w:val="16"/>
    </w:rPr>
  </w:style>
  <w:style w:type="paragraph" w:styleId="34">
    <w:name w:val="Body Text 3"/>
    <w:basedOn w:val="a"/>
    <w:link w:val="33"/>
    <w:uiPriority w:val="99"/>
    <w:semiHidden/>
    <w:unhideWhenUsed/>
    <w:rsid w:val="00C95688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C95688"/>
    <w:rPr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semiHidden/>
    <w:rsid w:val="00C95688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C95688"/>
    <w:pPr>
      <w:widowControl w:val="0"/>
      <w:spacing w:after="0" w:line="240" w:lineRule="auto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uiPriority w:val="99"/>
    <w:semiHidden/>
    <w:rsid w:val="00C95688"/>
  </w:style>
  <w:style w:type="character" w:customStyle="1" w:styleId="35">
    <w:name w:val="Основной текст с отступом 3 Знак"/>
    <w:link w:val="36"/>
    <w:uiPriority w:val="99"/>
    <w:semiHidden/>
    <w:rsid w:val="00C95688"/>
    <w:rPr>
      <w:rFonts w:ascii="Arial" w:hAnsi="Arial" w:cs="Arial"/>
      <w:sz w:val="16"/>
      <w:szCs w:val="16"/>
    </w:rPr>
  </w:style>
  <w:style w:type="paragraph" w:styleId="36">
    <w:name w:val="Body Text Indent 3"/>
    <w:basedOn w:val="a"/>
    <w:link w:val="35"/>
    <w:uiPriority w:val="99"/>
    <w:semiHidden/>
    <w:unhideWhenUsed/>
    <w:rsid w:val="00C95688"/>
    <w:pPr>
      <w:spacing w:after="120" w:line="240" w:lineRule="auto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C95688"/>
    <w:rPr>
      <w:sz w:val="16"/>
      <w:szCs w:val="16"/>
    </w:rPr>
  </w:style>
  <w:style w:type="character" w:customStyle="1" w:styleId="afe">
    <w:name w:val="Схема документа Знак"/>
    <w:link w:val="aff"/>
    <w:uiPriority w:val="99"/>
    <w:semiHidden/>
    <w:rsid w:val="00C95688"/>
    <w:rPr>
      <w:rFonts w:ascii="Tahoma" w:hAnsi="Tahoma"/>
      <w:sz w:val="28"/>
      <w:shd w:val="clear" w:color="auto" w:fill="000080"/>
    </w:rPr>
  </w:style>
  <w:style w:type="paragraph" w:styleId="aff">
    <w:name w:val="Document Map"/>
    <w:basedOn w:val="a"/>
    <w:link w:val="afe"/>
    <w:uiPriority w:val="99"/>
    <w:semiHidden/>
    <w:unhideWhenUsed/>
    <w:rsid w:val="00C95688"/>
    <w:pPr>
      <w:shd w:val="clear" w:color="auto" w:fill="000080"/>
      <w:spacing w:after="0" w:line="240" w:lineRule="auto"/>
      <w:ind w:firstLine="709"/>
      <w:jc w:val="both"/>
    </w:pPr>
    <w:rPr>
      <w:rFonts w:ascii="Tahoma" w:hAnsi="Tahoma"/>
      <w:sz w:val="28"/>
    </w:rPr>
  </w:style>
  <w:style w:type="character" w:customStyle="1" w:styleId="16">
    <w:name w:val="Схема документа Знак1"/>
    <w:basedOn w:val="a0"/>
    <w:uiPriority w:val="99"/>
    <w:semiHidden/>
    <w:rsid w:val="00C95688"/>
    <w:rPr>
      <w:rFonts w:ascii="Tahoma" w:hAnsi="Tahoma" w:cs="Tahoma"/>
      <w:sz w:val="16"/>
      <w:szCs w:val="16"/>
    </w:rPr>
  </w:style>
  <w:style w:type="character" w:customStyle="1" w:styleId="aff0">
    <w:name w:val="Текст Знак"/>
    <w:link w:val="aff1"/>
    <w:uiPriority w:val="99"/>
    <w:semiHidden/>
    <w:rsid w:val="00C95688"/>
    <w:rPr>
      <w:rFonts w:ascii="Arial" w:hAnsi="Arial" w:cs="Arial"/>
      <w:color w:val="000000"/>
    </w:rPr>
  </w:style>
  <w:style w:type="paragraph" w:styleId="aff1">
    <w:name w:val="Plain Text"/>
    <w:basedOn w:val="a"/>
    <w:link w:val="aff0"/>
    <w:uiPriority w:val="99"/>
    <w:semiHidden/>
    <w:unhideWhenUsed/>
    <w:rsid w:val="00C95688"/>
    <w:pPr>
      <w:spacing w:before="64" w:after="64" w:line="240" w:lineRule="auto"/>
    </w:pPr>
    <w:rPr>
      <w:rFonts w:ascii="Arial" w:hAnsi="Arial" w:cs="Arial"/>
      <w:color w:val="000000"/>
    </w:rPr>
  </w:style>
  <w:style w:type="character" w:customStyle="1" w:styleId="17">
    <w:name w:val="Текст Знак1"/>
    <w:basedOn w:val="a0"/>
    <w:uiPriority w:val="99"/>
    <w:semiHidden/>
    <w:rsid w:val="00C95688"/>
    <w:rPr>
      <w:rFonts w:ascii="Consolas" w:hAnsi="Consolas" w:cs="Consolas"/>
      <w:sz w:val="21"/>
      <w:szCs w:val="21"/>
    </w:rPr>
  </w:style>
  <w:style w:type="character" w:customStyle="1" w:styleId="aff2">
    <w:name w:val="Тема примечания Знак"/>
    <w:link w:val="aff3"/>
    <w:uiPriority w:val="99"/>
    <w:semiHidden/>
    <w:rsid w:val="00C95688"/>
    <w:rPr>
      <w:b/>
      <w:bCs/>
      <w:sz w:val="28"/>
    </w:rPr>
  </w:style>
  <w:style w:type="paragraph" w:styleId="aff3">
    <w:name w:val="annotation subject"/>
    <w:basedOn w:val="af7"/>
    <w:next w:val="af7"/>
    <w:link w:val="aff2"/>
    <w:uiPriority w:val="99"/>
    <w:semiHidden/>
    <w:unhideWhenUsed/>
    <w:rsid w:val="00C95688"/>
    <w:rPr>
      <w:b/>
      <w:bCs/>
    </w:rPr>
  </w:style>
  <w:style w:type="character" w:customStyle="1" w:styleId="18">
    <w:name w:val="Тема примечания Знак1"/>
    <w:basedOn w:val="13"/>
    <w:uiPriority w:val="99"/>
    <w:semiHidden/>
    <w:rsid w:val="00C95688"/>
    <w:rPr>
      <w:b/>
      <w:bCs/>
      <w:sz w:val="20"/>
      <w:szCs w:val="20"/>
    </w:rPr>
  </w:style>
  <w:style w:type="paragraph" w:styleId="25">
    <w:name w:val="Quote"/>
    <w:basedOn w:val="a"/>
    <w:next w:val="a"/>
    <w:link w:val="26"/>
    <w:uiPriority w:val="29"/>
    <w:qFormat/>
    <w:rsid w:val="00C956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C95688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4">
    <w:name w:val="Intense Quote"/>
    <w:basedOn w:val="a"/>
    <w:next w:val="a"/>
    <w:link w:val="aff5"/>
    <w:uiPriority w:val="30"/>
    <w:qFormat/>
    <w:rsid w:val="00C956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aff5">
    <w:name w:val="Выделенная цитата Знак"/>
    <w:basedOn w:val="a0"/>
    <w:link w:val="aff4"/>
    <w:uiPriority w:val="30"/>
    <w:rsid w:val="00C95688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6">
    <w:name w:val="Title"/>
    <w:basedOn w:val="a"/>
    <w:next w:val="a"/>
    <w:link w:val="aff7"/>
    <w:uiPriority w:val="99"/>
    <w:qFormat/>
    <w:rsid w:val="00C95688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7">
    <w:name w:val="Название Знак"/>
    <w:basedOn w:val="a0"/>
    <w:link w:val="aff6"/>
    <w:uiPriority w:val="99"/>
    <w:rsid w:val="00C95688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C9568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C95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C95688"/>
    <w:pPr>
      <w:spacing w:before="64" w:after="64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Default">
    <w:name w:val="Default"/>
    <w:uiPriority w:val="99"/>
    <w:rsid w:val="00C956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8">
    <w:name w:val="Основной текст_"/>
    <w:link w:val="19"/>
    <w:locked/>
    <w:rsid w:val="00C95688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8"/>
    <w:rsid w:val="00C95688"/>
    <w:pPr>
      <w:widowControl w:val="0"/>
      <w:shd w:val="clear" w:color="auto" w:fill="FFFFFF"/>
      <w:spacing w:before="600" w:after="0" w:line="278" w:lineRule="exact"/>
      <w:jc w:val="center"/>
    </w:pPr>
    <w:rPr>
      <w:b/>
      <w:bCs/>
      <w:spacing w:val="-3"/>
    </w:rPr>
  </w:style>
  <w:style w:type="character" w:customStyle="1" w:styleId="aff9">
    <w:name w:val="Таб_текст Знак"/>
    <w:link w:val="affa"/>
    <w:locked/>
    <w:rsid w:val="00C95688"/>
    <w:rPr>
      <w:sz w:val="24"/>
    </w:rPr>
  </w:style>
  <w:style w:type="paragraph" w:customStyle="1" w:styleId="affa">
    <w:name w:val="Таб_текст"/>
    <w:basedOn w:val="ae"/>
    <w:link w:val="aff9"/>
    <w:qFormat/>
    <w:rsid w:val="00C95688"/>
    <w:rPr>
      <w:rFonts w:asciiTheme="minorHAnsi" w:eastAsiaTheme="minorHAnsi" w:hAnsiTheme="minorHAnsi" w:cstheme="minorBidi"/>
      <w:sz w:val="24"/>
    </w:rPr>
  </w:style>
  <w:style w:type="character" w:customStyle="1" w:styleId="affb">
    <w:name w:val="Таб_заг Знак"/>
    <w:link w:val="affc"/>
    <w:locked/>
    <w:rsid w:val="00C95688"/>
    <w:rPr>
      <w:sz w:val="24"/>
    </w:rPr>
  </w:style>
  <w:style w:type="paragraph" w:customStyle="1" w:styleId="affc">
    <w:name w:val="Таб_заг"/>
    <w:basedOn w:val="ae"/>
    <w:link w:val="affb"/>
    <w:qFormat/>
    <w:rsid w:val="00C95688"/>
    <w:pPr>
      <w:jc w:val="center"/>
    </w:pPr>
    <w:rPr>
      <w:rFonts w:asciiTheme="minorHAnsi" w:eastAsiaTheme="minorHAnsi" w:hAnsiTheme="minorHAnsi" w:cstheme="minorBidi"/>
      <w:sz w:val="24"/>
    </w:rPr>
  </w:style>
  <w:style w:type="character" w:customStyle="1" w:styleId="QuoteChar">
    <w:name w:val="Quote Char"/>
    <w:link w:val="212"/>
    <w:uiPriority w:val="99"/>
    <w:locked/>
    <w:rsid w:val="00C95688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C95688"/>
    <w:pPr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a"/>
    <w:uiPriority w:val="99"/>
    <w:locked/>
    <w:rsid w:val="00C95688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C95688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C9568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C9568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C95688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styleId="affd">
    <w:name w:val="Subtle Emphasis"/>
    <w:uiPriority w:val="19"/>
    <w:qFormat/>
    <w:rsid w:val="00C95688"/>
    <w:rPr>
      <w:i/>
      <w:iCs/>
    </w:rPr>
  </w:style>
  <w:style w:type="character" w:styleId="affe">
    <w:name w:val="Intense Emphasis"/>
    <w:uiPriority w:val="21"/>
    <w:qFormat/>
    <w:rsid w:val="00C95688"/>
    <w:rPr>
      <w:b/>
      <w:bCs/>
      <w:i/>
      <w:iCs/>
    </w:rPr>
  </w:style>
  <w:style w:type="character" w:styleId="afff">
    <w:name w:val="Subtle Reference"/>
    <w:uiPriority w:val="31"/>
    <w:qFormat/>
    <w:rsid w:val="00C95688"/>
    <w:rPr>
      <w:smallCaps/>
    </w:rPr>
  </w:style>
  <w:style w:type="character" w:styleId="afff0">
    <w:name w:val="Intense Reference"/>
    <w:uiPriority w:val="32"/>
    <w:qFormat/>
    <w:rsid w:val="00C95688"/>
    <w:rPr>
      <w:b/>
      <w:bCs/>
      <w:smallCaps/>
    </w:rPr>
  </w:style>
  <w:style w:type="character" w:styleId="afff1">
    <w:name w:val="Book Title"/>
    <w:uiPriority w:val="33"/>
    <w:qFormat/>
    <w:rsid w:val="00C95688"/>
    <w:rPr>
      <w:i/>
      <w:i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5688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95688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C95688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C95688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95688"/>
    <w:pPr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95688"/>
    <w:pPr>
      <w:shd w:val="clear" w:color="auto" w:fill="FFFFFF"/>
      <w:spacing w:after="0" w:line="268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color w:val="595959"/>
      <w:spacing w:val="5"/>
      <w:sz w:val="28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95688"/>
    <w:pPr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95688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95688"/>
    <w:pPr>
      <w:spacing w:after="0" w:line="268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68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C9568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9568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C95688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C95688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95688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C95688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C95688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5688"/>
  </w:style>
  <w:style w:type="paragraph" w:styleId="a3">
    <w:name w:val="Body Text"/>
    <w:basedOn w:val="a"/>
    <w:link w:val="a4"/>
    <w:rsid w:val="00C956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C956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C956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C95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95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C95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956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C95688"/>
    <w:rPr>
      <w:rFonts w:cs="Times New Roman"/>
    </w:rPr>
  </w:style>
  <w:style w:type="paragraph" w:styleId="ac">
    <w:name w:val="Balloon Text"/>
    <w:basedOn w:val="a"/>
    <w:link w:val="ad"/>
    <w:rsid w:val="00C956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C9568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C956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C95688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956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Основной текст (3)_"/>
    <w:link w:val="32"/>
    <w:uiPriority w:val="99"/>
    <w:locked/>
    <w:rsid w:val="00C95688"/>
    <w:rPr>
      <w:rFonts w:cs="Times New Roman"/>
      <w:b/>
      <w:bCs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C95688"/>
    <w:pPr>
      <w:widowControl w:val="0"/>
      <w:shd w:val="clear" w:color="auto" w:fill="FFFFFF"/>
      <w:spacing w:before="180" w:after="720" w:line="547" w:lineRule="exact"/>
      <w:jc w:val="both"/>
    </w:pPr>
    <w:rPr>
      <w:rFonts w:cs="Times New Roman"/>
      <w:b/>
      <w:bCs/>
      <w:sz w:val="31"/>
      <w:szCs w:val="31"/>
    </w:rPr>
  </w:style>
  <w:style w:type="paragraph" w:styleId="af0">
    <w:name w:val="List Paragraph"/>
    <w:basedOn w:val="a"/>
    <w:link w:val="af1"/>
    <w:uiPriority w:val="34"/>
    <w:qFormat/>
    <w:rsid w:val="00C956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Абзац списка Знак"/>
    <w:link w:val="af0"/>
    <w:uiPriority w:val="34"/>
    <w:locked/>
    <w:rsid w:val="00C95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C956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2">
    <w:name w:val="Hyperlink"/>
    <w:uiPriority w:val="99"/>
    <w:unhideWhenUsed/>
    <w:rsid w:val="00C95688"/>
    <w:rPr>
      <w:color w:val="0000FF"/>
      <w:u w:val="single"/>
    </w:rPr>
  </w:style>
  <w:style w:type="character" w:styleId="af3">
    <w:name w:val="Emphasis"/>
    <w:uiPriority w:val="99"/>
    <w:qFormat/>
    <w:rsid w:val="00C95688"/>
    <w:rPr>
      <w:b/>
      <w:bCs/>
      <w:i/>
      <w:iCs/>
      <w:spacing w:val="10"/>
    </w:rPr>
  </w:style>
  <w:style w:type="character" w:customStyle="1" w:styleId="HTML">
    <w:name w:val="Стандартный HTML Знак"/>
    <w:link w:val="HTML0"/>
    <w:uiPriority w:val="99"/>
    <w:semiHidden/>
    <w:rsid w:val="00C95688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C956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hAnsi="Courier New"/>
      <w:sz w:val="28"/>
    </w:rPr>
  </w:style>
  <w:style w:type="character" w:customStyle="1" w:styleId="HTML1">
    <w:name w:val="Стандартный HTML Знак1"/>
    <w:basedOn w:val="a0"/>
    <w:uiPriority w:val="99"/>
    <w:semiHidden/>
    <w:rsid w:val="00C95688"/>
    <w:rPr>
      <w:rFonts w:ascii="Consolas" w:hAnsi="Consolas" w:cs="Consolas"/>
      <w:sz w:val="20"/>
      <w:szCs w:val="20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5"/>
    <w:uiPriority w:val="99"/>
    <w:semiHidden/>
    <w:locked/>
    <w:rsid w:val="00C95688"/>
    <w:rPr>
      <w:rFonts w:ascii="Arial" w:hAnsi="Arial" w:cs="Arial"/>
    </w:rPr>
  </w:style>
  <w:style w:type="paragraph" w:styleId="a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4"/>
    <w:uiPriority w:val="99"/>
    <w:semiHidden/>
    <w:unhideWhenUsed/>
    <w:rsid w:val="00C9568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C95688"/>
    <w:rPr>
      <w:sz w:val="20"/>
      <w:szCs w:val="20"/>
    </w:rPr>
  </w:style>
  <w:style w:type="character" w:customStyle="1" w:styleId="af6">
    <w:name w:val="Текст примечания Знак"/>
    <w:link w:val="af7"/>
    <w:uiPriority w:val="99"/>
    <w:semiHidden/>
    <w:rsid w:val="00C95688"/>
    <w:rPr>
      <w:sz w:val="28"/>
    </w:rPr>
  </w:style>
  <w:style w:type="paragraph" w:styleId="af7">
    <w:name w:val="annotation text"/>
    <w:basedOn w:val="a"/>
    <w:link w:val="af6"/>
    <w:uiPriority w:val="99"/>
    <w:semiHidden/>
    <w:unhideWhenUsed/>
    <w:rsid w:val="00C95688"/>
    <w:pPr>
      <w:spacing w:line="240" w:lineRule="auto"/>
      <w:ind w:firstLine="709"/>
      <w:jc w:val="both"/>
    </w:pPr>
    <w:rPr>
      <w:sz w:val="28"/>
    </w:rPr>
  </w:style>
  <w:style w:type="character" w:customStyle="1" w:styleId="13">
    <w:name w:val="Текст примечания Знак1"/>
    <w:basedOn w:val="a0"/>
    <w:uiPriority w:val="99"/>
    <w:semiHidden/>
    <w:rsid w:val="00C95688"/>
    <w:rPr>
      <w:sz w:val="20"/>
      <w:szCs w:val="20"/>
    </w:rPr>
  </w:style>
  <w:style w:type="character" w:customStyle="1" w:styleId="af8">
    <w:name w:val="Текст концевой сноски Знак"/>
    <w:link w:val="af9"/>
    <w:uiPriority w:val="99"/>
    <w:semiHidden/>
    <w:rsid w:val="00C95688"/>
    <w:rPr>
      <w:sz w:val="28"/>
    </w:rPr>
  </w:style>
  <w:style w:type="paragraph" w:styleId="af9">
    <w:name w:val="endnote text"/>
    <w:basedOn w:val="a"/>
    <w:link w:val="af8"/>
    <w:uiPriority w:val="99"/>
    <w:semiHidden/>
    <w:unhideWhenUsed/>
    <w:rsid w:val="00C95688"/>
    <w:pPr>
      <w:spacing w:after="0" w:line="240" w:lineRule="auto"/>
      <w:ind w:firstLine="709"/>
      <w:jc w:val="both"/>
    </w:pPr>
    <w:rPr>
      <w:sz w:val="28"/>
    </w:rPr>
  </w:style>
  <w:style w:type="character" w:customStyle="1" w:styleId="14">
    <w:name w:val="Текст концевой сноски Знак1"/>
    <w:basedOn w:val="a0"/>
    <w:uiPriority w:val="99"/>
    <w:semiHidden/>
    <w:rsid w:val="00C95688"/>
    <w:rPr>
      <w:sz w:val="20"/>
      <w:szCs w:val="20"/>
    </w:rPr>
  </w:style>
  <w:style w:type="character" w:customStyle="1" w:styleId="afa">
    <w:name w:val="Красная строка Знак"/>
    <w:link w:val="afb"/>
    <w:uiPriority w:val="99"/>
    <w:rsid w:val="00C95688"/>
    <w:rPr>
      <w:rFonts w:ascii="Arial" w:hAnsi="Arial" w:cs="Arial"/>
      <w:sz w:val="28"/>
    </w:rPr>
  </w:style>
  <w:style w:type="paragraph" w:styleId="afb">
    <w:name w:val="Body Text First Indent"/>
    <w:basedOn w:val="a"/>
    <w:link w:val="afa"/>
    <w:uiPriority w:val="99"/>
    <w:unhideWhenUsed/>
    <w:rsid w:val="00C95688"/>
    <w:pPr>
      <w:spacing w:after="0" w:line="240" w:lineRule="auto"/>
      <w:ind w:firstLine="210"/>
    </w:pPr>
    <w:rPr>
      <w:rFonts w:ascii="Arial" w:hAnsi="Arial" w:cs="Arial"/>
      <w:sz w:val="28"/>
    </w:rPr>
  </w:style>
  <w:style w:type="character" w:customStyle="1" w:styleId="15">
    <w:name w:val="Красная строка Знак1"/>
    <w:basedOn w:val="a4"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Subtitle"/>
    <w:basedOn w:val="a"/>
    <w:next w:val="a"/>
    <w:link w:val="afd"/>
    <w:uiPriority w:val="11"/>
    <w:qFormat/>
    <w:rsid w:val="00C95688"/>
    <w:pPr>
      <w:spacing w:after="0" w:line="240" w:lineRule="auto"/>
      <w:ind w:left="10206"/>
      <w:jc w:val="center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afd">
    <w:name w:val="Подзаголовок Знак"/>
    <w:basedOn w:val="a0"/>
    <w:link w:val="afc"/>
    <w:uiPriority w:val="11"/>
    <w:rsid w:val="00C95688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link w:val="22"/>
    <w:uiPriority w:val="99"/>
    <w:semiHidden/>
    <w:rsid w:val="00C95688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C95688"/>
    <w:pPr>
      <w:spacing w:after="120" w:line="480" w:lineRule="auto"/>
    </w:pPr>
    <w:rPr>
      <w:rFonts w:ascii="Arial" w:hAnsi="Arial" w:cs="Arial"/>
    </w:rPr>
  </w:style>
  <w:style w:type="character" w:customStyle="1" w:styleId="210">
    <w:name w:val="Основной текст 2 Знак1"/>
    <w:basedOn w:val="a0"/>
    <w:uiPriority w:val="99"/>
    <w:semiHidden/>
    <w:rsid w:val="00C95688"/>
  </w:style>
  <w:style w:type="character" w:customStyle="1" w:styleId="33">
    <w:name w:val="Основной текст 3 Знак"/>
    <w:link w:val="34"/>
    <w:uiPriority w:val="99"/>
    <w:semiHidden/>
    <w:rsid w:val="00C95688"/>
    <w:rPr>
      <w:sz w:val="16"/>
      <w:szCs w:val="16"/>
    </w:rPr>
  </w:style>
  <w:style w:type="paragraph" w:styleId="34">
    <w:name w:val="Body Text 3"/>
    <w:basedOn w:val="a"/>
    <w:link w:val="33"/>
    <w:uiPriority w:val="99"/>
    <w:semiHidden/>
    <w:unhideWhenUsed/>
    <w:rsid w:val="00C95688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C95688"/>
    <w:rPr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semiHidden/>
    <w:rsid w:val="00C95688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C95688"/>
    <w:pPr>
      <w:widowControl w:val="0"/>
      <w:spacing w:after="0" w:line="240" w:lineRule="auto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uiPriority w:val="99"/>
    <w:semiHidden/>
    <w:rsid w:val="00C95688"/>
  </w:style>
  <w:style w:type="character" w:customStyle="1" w:styleId="35">
    <w:name w:val="Основной текст с отступом 3 Знак"/>
    <w:link w:val="36"/>
    <w:uiPriority w:val="99"/>
    <w:semiHidden/>
    <w:rsid w:val="00C95688"/>
    <w:rPr>
      <w:rFonts w:ascii="Arial" w:hAnsi="Arial" w:cs="Arial"/>
      <w:sz w:val="16"/>
      <w:szCs w:val="16"/>
    </w:rPr>
  </w:style>
  <w:style w:type="paragraph" w:styleId="36">
    <w:name w:val="Body Text Indent 3"/>
    <w:basedOn w:val="a"/>
    <w:link w:val="35"/>
    <w:uiPriority w:val="99"/>
    <w:semiHidden/>
    <w:unhideWhenUsed/>
    <w:rsid w:val="00C95688"/>
    <w:pPr>
      <w:spacing w:after="120" w:line="240" w:lineRule="auto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C95688"/>
    <w:rPr>
      <w:sz w:val="16"/>
      <w:szCs w:val="16"/>
    </w:rPr>
  </w:style>
  <w:style w:type="character" w:customStyle="1" w:styleId="afe">
    <w:name w:val="Схема документа Знак"/>
    <w:link w:val="aff"/>
    <w:uiPriority w:val="99"/>
    <w:semiHidden/>
    <w:rsid w:val="00C95688"/>
    <w:rPr>
      <w:rFonts w:ascii="Tahoma" w:hAnsi="Tahoma"/>
      <w:sz w:val="28"/>
      <w:shd w:val="clear" w:color="auto" w:fill="000080"/>
    </w:rPr>
  </w:style>
  <w:style w:type="paragraph" w:styleId="aff">
    <w:name w:val="Document Map"/>
    <w:basedOn w:val="a"/>
    <w:link w:val="afe"/>
    <w:uiPriority w:val="99"/>
    <w:semiHidden/>
    <w:unhideWhenUsed/>
    <w:rsid w:val="00C95688"/>
    <w:pPr>
      <w:shd w:val="clear" w:color="auto" w:fill="000080"/>
      <w:spacing w:after="0" w:line="240" w:lineRule="auto"/>
      <w:ind w:firstLine="709"/>
      <w:jc w:val="both"/>
    </w:pPr>
    <w:rPr>
      <w:rFonts w:ascii="Tahoma" w:hAnsi="Tahoma"/>
      <w:sz w:val="28"/>
    </w:rPr>
  </w:style>
  <w:style w:type="character" w:customStyle="1" w:styleId="16">
    <w:name w:val="Схема документа Знак1"/>
    <w:basedOn w:val="a0"/>
    <w:uiPriority w:val="99"/>
    <w:semiHidden/>
    <w:rsid w:val="00C95688"/>
    <w:rPr>
      <w:rFonts w:ascii="Tahoma" w:hAnsi="Tahoma" w:cs="Tahoma"/>
      <w:sz w:val="16"/>
      <w:szCs w:val="16"/>
    </w:rPr>
  </w:style>
  <w:style w:type="character" w:customStyle="1" w:styleId="aff0">
    <w:name w:val="Текст Знак"/>
    <w:link w:val="aff1"/>
    <w:uiPriority w:val="99"/>
    <w:semiHidden/>
    <w:rsid w:val="00C95688"/>
    <w:rPr>
      <w:rFonts w:ascii="Arial" w:hAnsi="Arial" w:cs="Arial"/>
      <w:color w:val="000000"/>
    </w:rPr>
  </w:style>
  <w:style w:type="paragraph" w:styleId="aff1">
    <w:name w:val="Plain Text"/>
    <w:basedOn w:val="a"/>
    <w:link w:val="aff0"/>
    <w:uiPriority w:val="99"/>
    <w:semiHidden/>
    <w:unhideWhenUsed/>
    <w:rsid w:val="00C95688"/>
    <w:pPr>
      <w:spacing w:before="64" w:after="64" w:line="240" w:lineRule="auto"/>
    </w:pPr>
    <w:rPr>
      <w:rFonts w:ascii="Arial" w:hAnsi="Arial" w:cs="Arial"/>
      <w:color w:val="000000"/>
    </w:rPr>
  </w:style>
  <w:style w:type="character" w:customStyle="1" w:styleId="17">
    <w:name w:val="Текст Знак1"/>
    <w:basedOn w:val="a0"/>
    <w:uiPriority w:val="99"/>
    <w:semiHidden/>
    <w:rsid w:val="00C95688"/>
    <w:rPr>
      <w:rFonts w:ascii="Consolas" w:hAnsi="Consolas" w:cs="Consolas"/>
      <w:sz w:val="21"/>
      <w:szCs w:val="21"/>
    </w:rPr>
  </w:style>
  <w:style w:type="character" w:customStyle="1" w:styleId="aff2">
    <w:name w:val="Тема примечания Знак"/>
    <w:link w:val="aff3"/>
    <w:uiPriority w:val="99"/>
    <w:semiHidden/>
    <w:rsid w:val="00C95688"/>
    <w:rPr>
      <w:b/>
      <w:bCs/>
      <w:sz w:val="28"/>
    </w:rPr>
  </w:style>
  <w:style w:type="paragraph" w:styleId="aff3">
    <w:name w:val="annotation subject"/>
    <w:basedOn w:val="af7"/>
    <w:next w:val="af7"/>
    <w:link w:val="aff2"/>
    <w:uiPriority w:val="99"/>
    <w:semiHidden/>
    <w:unhideWhenUsed/>
    <w:rsid w:val="00C95688"/>
    <w:rPr>
      <w:b/>
      <w:bCs/>
    </w:rPr>
  </w:style>
  <w:style w:type="character" w:customStyle="1" w:styleId="18">
    <w:name w:val="Тема примечания Знак1"/>
    <w:basedOn w:val="13"/>
    <w:uiPriority w:val="99"/>
    <w:semiHidden/>
    <w:rsid w:val="00C95688"/>
    <w:rPr>
      <w:b/>
      <w:bCs/>
      <w:sz w:val="20"/>
      <w:szCs w:val="20"/>
    </w:rPr>
  </w:style>
  <w:style w:type="paragraph" w:styleId="25">
    <w:name w:val="Quote"/>
    <w:basedOn w:val="a"/>
    <w:next w:val="a"/>
    <w:link w:val="26"/>
    <w:uiPriority w:val="29"/>
    <w:qFormat/>
    <w:rsid w:val="00C956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C95688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4">
    <w:name w:val="Intense Quote"/>
    <w:basedOn w:val="a"/>
    <w:next w:val="a"/>
    <w:link w:val="aff5"/>
    <w:uiPriority w:val="30"/>
    <w:qFormat/>
    <w:rsid w:val="00C956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aff5">
    <w:name w:val="Выделенная цитата Знак"/>
    <w:basedOn w:val="a0"/>
    <w:link w:val="aff4"/>
    <w:uiPriority w:val="30"/>
    <w:rsid w:val="00C95688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6">
    <w:name w:val="Title"/>
    <w:basedOn w:val="a"/>
    <w:next w:val="a"/>
    <w:link w:val="aff7"/>
    <w:uiPriority w:val="99"/>
    <w:qFormat/>
    <w:rsid w:val="00C95688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7">
    <w:name w:val="Название Знак"/>
    <w:basedOn w:val="a0"/>
    <w:link w:val="aff6"/>
    <w:uiPriority w:val="99"/>
    <w:rsid w:val="00C95688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C9568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C95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C95688"/>
    <w:pPr>
      <w:spacing w:before="64" w:after="64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Default">
    <w:name w:val="Default"/>
    <w:uiPriority w:val="99"/>
    <w:rsid w:val="00C956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8">
    <w:name w:val="Основной текст_"/>
    <w:link w:val="19"/>
    <w:locked/>
    <w:rsid w:val="00C95688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8"/>
    <w:rsid w:val="00C95688"/>
    <w:pPr>
      <w:widowControl w:val="0"/>
      <w:shd w:val="clear" w:color="auto" w:fill="FFFFFF"/>
      <w:spacing w:before="600" w:after="0" w:line="278" w:lineRule="exact"/>
      <w:jc w:val="center"/>
    </w:pPr>
    <w:rPr>
      <w:b/>
      <w:bCs/>
      <w:spacing w:val="-3"/>
    </w:rPr>
  </w:style>
  <w:style w:type="character" w:customStyle="1" w:styleId="aff9">
    <w:name w:val="Таб_текст Знак"/>
    <w:link w:val="affa"/>
    <w:locked/>
    <w:rsid w:val="00C95688"/>
    <w:rPr>
      <w:sz w:val="24"/>
    </w:rPr>
  </w:style>
  <w:style w:type="paragraph" w:customStyle="1" w:styleId="affa">
    <w:name w:val="Таб_текст"/>
    <w:basedOn w:val="ae"/>
    <w:link w:val="aff9"/>
    <w:qFormat/>
    <w:rsid w:val="00C95688"/>
    <w:rPr>
      <w:rFonts w:asciiTheme="minorHAnsi" w:eastAsiaTheme="minorHAnsi" w:hAnsiTheme="minorHAnsi" w:cstheme="minorBidi"/>
      <w:sz w:val="24"/>
    </w:rPr>
  </w:style>
  <w:style w:type="character" w:customStyle="1" w:styleId="affb">
    <w:name w:val="Таб_заг Знак"/>
    <w:link w:val="affc"/>
    <w:locked/>
    <w:rsid w:val="00C95688"/>
    <w:rPr>
      <w:sz w:val="24"/>
    </w:rPr>
  </w:style>
  <w:style w:type="paragraph" w:customStyle="1" w:styleId="affc">
    <w:name w:val="Таб_заг"/>
    <w:basedOn w:val="ae"/>
    <w:link w:val="affb"/>
    <w:qFormat/>
    <w:rsid w:val="00C95688"/>
    <w:pPr>
      <w:jc w:val="center"/>
    </w:pPr>
    <w:rPr>
      <w:rFonts w:asciiTheme="minorHAnsi" w:eastAsiaTheme="minorHAnsi" w:hAnsiTheme="minorHAnsi" w:cstheme="minorBidi"/>
      <w:sz w:val="24"/>
    </w:rPr>
  </w:style>
  <w:style w:type="character" w:customStyle="1" w:styleId="QuoteChar">
    <w:name w:val="Quote Char"/>
    <w:link w:val="212"/>
    <w:uiPriority w:val="99"/>
    <w:locked/>
    <w:rsid w:val="00C95688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C95688"/>
    <w:pPr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a"/>
    <w:uiPriority w:val="99"/>
    <w:locked/>
    <w:rsid w:val="00C95688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C95688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C9568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C9568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C95688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styleId="affd">
    <w:name w:val="Subtle Emphasis"/>
    <w:uiPriority w:val="19"/>
    <w:qFormat/>
    <w:rsid w:val="00C95688"/>
    <w:rPr>
      <w:i/>
      <w:iCs/>
    </w:rPr>
  </w:style>
  <w:style w:type="character" w:styleId="affe">
    <w:name w:val="Intense Emphasis"/>
    <w:uiPriority w:val="21"/>
    <w:qFormat/>
    <w:rsid w:val="00C95688"/>
    <w:rPr>
      <w:b/>
      <w:bCs/>
      <w:i/>
      <w:iCs/>
    </w:rPr>
  </w:style>
  <w:style w:type="character" w:styleId="afff">
    <w:name w:val="Subtle Reference"/>
    <w:uiPriority w:val="31"/>
    <w:qFormat/>
    <w:rsid w:val="00C95688"/>
    <w:rPr>
      <w:smallCaps/>
    </w:rPr>
  </w:style>
  <w:style w:type="character" w:styleId="afff0">
    <w:name w:val="Intense Reference"/>
    <w:uiPriority w:val="32"/>
    <w:qFormat/>
    <w:rsid w:val="00C95688"/>
    <w:rPr>
      <w:b/>
      <w:bCs/>
      <w:smallCaps/>
    </w:rPr>
  </w:style>
  <w:style w:type="character" w:styleId="afff1">
    <w:name w:val="Book Title"/>
    <w:uiPriority w:val="33"/>
    <w:qFormat/>
    <w:rsid w:val="00C95688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AA295307B0177377D6D8DE1D5F881BE68B443441A544BA6B06D557BD84D1E7911D789126DCF76C6E4ACC0CF8928A84593094B30520A9Q9Q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EAB5A8A1155EB0F9B9CEA97921B29B23C359EE4400F4153CA4582CF5FB7435EF44788FB818952B8776E5D414d1b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AA295307B0177377D6C6D30B33D71EE482183841A647E93553D300E2D4D7B2D15D7EC66D9BFE663A1B8858F69BD9CB1D6287B3023C9BD64B665BE7A6Q2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9AA295307B0177377D6C6D30B33D71EE482183841A746E4325BD300E2D4D7B2D15D7EC66D9BFE663A1B885AF69BD9CB1D6287B3023C9BD64B665BE7A6Q2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AA295307B0177377D6C6D30B33D71EE482183841A54DEF3352D300E2D4D7B2D15D7EC66D9BFE663A1B8058F69BD9CB1D6287B3023C9BD64B665BE7A6Q2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2792</Words>
  <Characters>15919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2023-02-21T06:03:00Z</dcterms:created>
  <dcterms:modified xsi:type="dcterms:W3CDTF">2023-02-21T06:56:00Z</dcterms:modified>
</cp:coreProperties>
</file>