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775" w:rsidRPr="00940B5F" w:rsidRDefault="00C80775" w:rsidP="00C80775">
      <w:pPr>
        <w:jc w:val="center"/>
        <w:rPr>
          <w:kern w:val="0"/>
          <w:sz w:val="28"/>
          <w:szCs w:val="28"/>
          <w:lang w:eastAsia="ru-RU"/>
        </w:rPr>
      </w:pPr>
      <w:r w:rsidRPr="00940B5F">
        <w:rPr>
          <w:kern w:val="0"/>
          <w:sz w:val="28"/>
          <w:szCs w:val="28"/>
          <w:lang w:eastAsia="ru-RU"/>
        </w:rPr>
        <w:t>РОССИЙСКАЯ ФЕДЕРАЦИЯ</w:t>
      </w:r>
    </w:p>
    <w:p w:rsidR="00C80775" w:rsidRPr="00940B5F" w:rsidRDefault="00C80775" w:rsidP="00C80775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940B5F">
        <w:rPr>
          <w:kern w:val="0"/>
          <w:sz w:val="28"/>
          <w:szCs w:val="28"/>
          <w:lang w:eastAsia="ru-RU"/>
        </w:rPr>
        <w:t xml:space="preserve">РОСТОВСКАЯ ОБЛАСТЬ </w:t>
      </w:r>
    </w:p>
    <w:p w:rsidR="00C80775" w:rsidRPr="00940B5F" w:rsidRDefault="00C80775" w:rsidP="00C80775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940B5F">
        <w:rPr>
          <w:kern w:val="0"/>
          <w:sz w:val="28"/>
          <w:szCs w:val="28"/>
          <w:lang w:eastAsia="ru-RU"/>
        </w:rPr>
        <w:t xml:space="preserve"> ОРЛОВСКИЙ РАЙОН</w:t>
      </w:r>
    </w:p>
    <w:p w:rsidR="00C80775" w:rsidRPr="00940B5F" w:rsidRDefault="00C80775" w:rsidP="00C80775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940B5F">
        <w:rPr>
          <w:kern w:val="0"/>
          <w:sz w:val="28"/>
          <w:szCs w:val="28"/>
          <w:lang w:eastAsia="ru-RU"/>
        </w:rPr>
        <w:t>МУНИЦИПАЛЬНОЕ ОБРАЗОВАНИЕ</w:t>
      </w:r>
    </w:p>
    <w:p w:rsidR="00C80775" w:rsidRPr="00940B5F" w:rsidRDefault="00C80775" w:rsidP="00C80775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940B5F">
        <w:rPr>
          <w:kern w:val="0"/>
          <w:sz w:val="28"/>
          <w:szCs w:val="28"/>
          <w:lang w:eastAsia="ru-RU"/>
        </w:rPr>
        <w:t>«ДОНСКОЕ СЕЛЬСКОЕ ПОСЕЛЕНИЕ»</w:t>
      </w: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СОБРАНИЕ ДЕПУТАТОВ ДОНСКОГО СЕЛЬСКОГО ПОСЕЛЕНИЯ</w:t>
      </w: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C80775" w:rsidRPr="00C80775" w:rsidRDefault="00C80775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C80775" w:rsidRDefault="00C80775" w:rsidP="00C80775">
      <w:pPr>
        <w:ind w:right="-2"/>
        <w:jc w:val="center"/>
        <w:rPr>
          <w:sz w:val="28"/>
          <w:szCs w:val="28"/>
        </w:rPr>
      </w:pPr>
      <w:r w:rsidRPr="00C80775">
        <w:rPr>
          <w:sz w:val="28"/>
          <w:szCs w:val="28"/>
        </w:rPr>
        <w:t>Об объявлении конкурса н</w:t>
      </w:r>
      <w:r>
        <w:rPr>
          <w:sz w:val="28"/>
          <w:szCs w:val="28"/>
        </w:rPr>
        <w:t xml:space="preserve">а должность главы Администрации </w:t>
      </w:r>
    </w:p>
    <w:p w:rsidR="00C80775" w:rsidRPr="00C80775" w:rsidRDefault="00C80775" w:rsidP="00C8077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Донского</w:t>
      </w:r>
      <w:r w:rsidRPr="00C80775">
        <w:rPr>
          <w:sz w:val="28"/>
          <w:szCs w:val="28"/>
        </w:rPr>
        <w:t xml:space="preserve"> сельского поселения</w:t>
      </w:r>
    </w:p>
    <w:p w:rsidR="00C80775" w:rsidRPr="00C80775" w:rsidRDefault="00C80775" w:rsidP="00C80775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C80775" w:rsidRPr="00C80775" w:rsidRDefault="00C80775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22052A" w:rsidRDefault="00C80775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lang w:eastAsia="ru-RU"/>
        </w:rPr>
        <w:t>Донского</w:t>
      </w:r>
      <w:r w:rsidRPr="00C80775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C80775" w:rsidRPr="00C80775" w:rsidRDefault="0022052A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пятого созыва</w:t>
      </w:r>
      <w:r w:rsidR="00C80775" w:rsidRPr="00C80775">
        <w:rPr>
          <w:kern w:val="0"/>
          <w:sz w:val="28"/>
          <w:szCs w:val="28"/>
          <w:lang w:eastAsia="ru-RU"/>
        </w:rPr>
        <w:t xml:space="preserve">                                             </w:t>
      </w:r>
      <w:r>
        <w:rPr>
          <w:kern w:val="0"/>
          <w:sz w:val="28"/>
          <w:szCs w:val="28"/>
          <w:lang w:eastAsia="ru-RU"/>
        </w:rPr>
        <w:t xml:space="preserve">                                         15.10.2021</w:t>
      </w:r>
      <w:r w:rsidR="00C80775" w:rsidRPr="00C80775">
        <w:rPr>
          <w:kern w:val="0"/>
          <w:sz w:val="28"/>
          <w:szCs w:val="28"/>
          <w:lang w:eastAsia="ru-RU"/>
        </w:rPr>
        <w:t xml:space="preserve"> года</w:t>
      </w:r>
    </w:p>
    <w:p w:rsidR="00C80775" w:rsidRPr="00C80775" w:rsidRDefault="00C80775" w:rsidP="00C80775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B37EFF" w:rsidRDefault="00B37EFF" w:rsidP="00C80775">
      <w:pPr>
        <w:tabs>
          <w:tab w:val="left" w:pos="4470"/>
        </w:tabs>
        <w:jc w:val="both"/>
        <w:rPr>
          <w:sz w:val="28"/>
          <w:szCs w:val="28"/>
        </w:rPr>
      </w:pPr>
    </w:p>
    <w:p w:rsidR="00086CA3" w:rsidRPr="00A12B77" w:rsidRDefault="00A80B89" w:rsidP="00940B5F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C80775">
        <w:rPr>
          <w:sz w:val="28"/>
          <w:szCs w:val="28"/>
        </w:rPr>
        <w:t>Дон</w:t>
      </w:r>
      <w:r w:rsidR="008D5195" w:rsidRPr="008D5195">
        <w:rPr>
          <w:sz w:val="28"/>
          <w:szCs w:val="28"/>
        </w:rPr>
        <w:t xml:space="preserve">ского сельского поселения </w:t>
      </w:r>
      <w:r w:rsidR="0022052A">
        <w:rPr>
          <w:sz w:val="28"/>
          <w:szCs w:val="28"/>
        </w:rPr>
        <w:t>от «15</w:t>
      </w:r>
      <w:r w:rsidR="00940B5F">
        <w:rPr>
          <w:sz w:val="28"/>
          <w:szCs w:val="28"/>
        </w:rPr>
        <w:t>» октября</w:t>
      </w:r>
      <w:r w:rsidR="00800A63">
        <w:rPr>
          <w:sz w:val="28"/>
          <w:szCs w:val="28"/>
        </w:rPr>
        <w:t xml:space="preserve"> </w:t>
      </w:r>
      <w:r w:rsidR="0022052A">
        <w:rPr>
          <w:sz w:val="28"/>
          <w:szCs w:val="28"/>
        </w:rPr>
        <w:t>2021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C80775">
        <w:rPr>
          <w:sz w:val="28"/>
          <w:szCs w:val="28"/>
        </w:rPr>
        <w:t>Дон</w:t>
      </w:r>
      <w:r w:rsidR="008D5195" w:rsidRPr="008D5195">
        <w:rPr>
          <w:sz w:val="28"/>
          <w:szCs w:val="28"/>
        </w:rPr>
        <w:t xml:space="preserve">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C80775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940B5F">
        <w:rPr>
          <w:sz w:val="28"/>
          <w:szCs w:val="28"/>
        </w:rPr>
        <w:t xml:space="preserve"> </w:t>
      </w:r>
      <w:r w:rsidR="0022052A">
        <w:rPr>
          <w:sz w:val="28"/>
          <w:szCs w:val="28"/>
        </w:rPr>
        <w:t xml:space="preserve">пятого созыва </w:t>
      </w:r>
      <w:r w:rsidR="00086CA3"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="00086CA3"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C80775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0B5F">
        <w:rPr>
          <w:sz w:val="28"/>
          <w:szCs w:val="28"/>
        </w:rPr>
        <w:t xml:space="preserve">. </w:t>
      </w:r>
      <w:r w:rsidR="00D962FF">
        <w:rPr>
          <w:sz w:val="28"/>
          <w:szCs w:val="28"/>
        </w:rPr>
        <w:t xml:space="preserve">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C80775">
        <w:rPr>
          <w:sz w:val="28"/>
          <w:szCs w:val="28"/>
        </w:rPr>
        <w:t>Дон</w:t>
      </w:r>
      <w:r w:rsidR="008D5195" w:rsidRPr="008D5195">
        <w:rPr>
          <w:sz w:val="28"/>
          <w:szCs w:val="28"/>
        </w:rPr>
        <w:t>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Опубликовать</w:t>
      </w:r>
      <w:r w:rsidR="00800A63">
        <w:rPr>
          <w:sz w:val="28"/>
          <w:szCs w:val="28"/>
        </w:rPr>
        <w:t xml:space="preserve"> </w:t>
      </w:r>
      <w:proofErr w:type="gramStart"/>
      <w:r w:rsidR="00800A63">
        <w:rPr>
          <w:sz w:val="28"/>
          <w:szCs w:val="28"/>
        </w:rPr>
        <w:t xml:space="preserve">( </w:t>
      </w:r>
      <w:proofErr w:type="gramEnd"/>
      <w:r w:rsidR="00800A63">
        <w:rPr>
          <w:sz w:val="28"/>
          <w:szCs w:val="28"/>
        </w:rPr>
        <w:t xml:space="preserve">обнародовать) </w:t>
      </w:r>
      <w:r w:rsidR="008D5195">
        <w:rPr>
          <w:sz w:val="28"/>
          <w:szCs w:val="28"/>
        </w:rPr>
        <w:t xml:space="preserve"> настоящее решение не </w:t>
      </w:r>
      <w:r w:rsidR="00746549">
        <w:rPr>
          <w:sz w:val="28"/>
          <w:szCs w:val="28"/>
        </w:rPr>
        <w:t>позднее,</w:t>
      </w:r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800A63">
        <w:rPr>
          <w:sz w:val="28"/>
          <w:szCs w:val="28"/>
        </w:rPr>
        <w:t xml:space="preserve"> </w:t>
      </w:r>
      <w:proofErr w:type="gramStart"/>
      <w:r w:rsidR="00800A63">
        <w:rPr>
          <w:sz w:val="28"/>
          <w:szCs w:val="28"/>
        </w:rPr>
        <w:t xml:space="preserve">( </w:t>
      </w:r>
      <w:proofErr w:type="gramEnd"/>
      <w:r w:rsidR="00800A63">
        <w:rPr>
          <w:sz w:val="28"/>
          <w:szCs w:val="28"/>
        </w:rPr>
        <w:t>обнародования)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940B5F" w:rsidRPr="000F0538" w:rsidRDefault="00940B5F" w:rsidP="00940B5F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Председатель Собрания депутатов- </w:t>
      </w:r>
    </w:p>
    <w:p w:rsidR="00940B5F" w:rsidRPr="000F0538" w:rsidRDefault="00940B5F" w:rsidP="00940B5F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глава Донского сельского поселения                               </w:t>
      </w:r>
      <w:r w:rsidR="0022052A">
        <w:rPr>
          <w:kern w:val="0"/>
          <w:sz w:val="28"/>
          <w:szCs w:val="28"/>
          <w:lang w:eastAsia="ru-RU"/>
        </w:rPr>
        <w:t xml:space="preserve">                   Т.В. </w:t>
      </w:r>
      <w:proofErr w:type="spellStart"/>
      <w:r w:rsidR="0022052A">
        <w:rPr>
          <w:kern w:val="0"/>
          <w:sz w:val="28"/>
          <w:szCs w:val="28"/>
          <w:lang w:eastAsia="ru-RU"/>
        </w:rPr>
        <w:t>Могиркина</w:t>
      </w:r>
      <w:proofErr w:type="spellEnd"/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2E217C" w:rsidP="00B32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2E217C" w:rsidP="00B326B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800A63" w:rsidRPr="00190A20" w:rsidRDefault="00800A63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 w:rsidRPr="00190A20">
        <w:rPr>
          <w:kern w:val="0"/>
          <w:sz w:val="28"/>
          <w:szCs w:val="28"/>
          <w:lang w:eastAsia="ru-RU"/>
        </w:rPr>
        <w:t xml:space="preserve">х. </w:t>
      </w:r>
      <w:proofErr w:type="spellStart"/>
      <w:r w:rsidRPr="00190A20">
        <w:rPr>
          <w:kern w:val="0"/>
          <w:sz w:val="28"/>
          <w:szCs w:val="28"/>
          <w:lang w:eastAsia="ru-RU"/>
        </w:rPr>
        <w:t>Гундоровский</w:t>
      </w:r>
      <w:proofErr w:type="spellEnd"/>
    </w:p>
    <w:p w:rsidR="00800A63" w:rsidRPr="00190A20" w:rsidRDefault="0022052A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15  октября 2021</w:t>
      </w:r>
      <w:r w:rsidR="00800A63" w:rsidRPr="00190A20">
        <w:rPr>
          <w:kern w:val="0"/>
          <w:sz w:val="28"/>
          <w:szCs w:val="28"/>
          <w:lang w:eastAsia="ru-RU"/>
        </w:rPr>
        <w:t xml:space="preserve"> года</w:t>
      </w:r>
    </w:p>
    <w:p w:rsidR="00800A63" w:rsidRPr="00190A20" w:rsidRDefault="0022052A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14</w:t>
      </w: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80775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22052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</w:t>
      </w:r>
      <w:r w:rsidR="00940B5F">
        <w:rPr>
          <w:rFonts w:ascii="Times New Roman" w:hAnsi="Times New Roman" w:cs="Times New Roman"/>
          <w:sz w:val="28"/>
          <w:szCs w:val="28"/>
        </w:rPr>
        <w:t>»  ок</w:t>
      </w:r>
      <w:r w:rsidR="00800A63">
        <w:rPr>
          <w:rFonts w:ascii="Times New Roman" w:hAnsi="Times New Roman" w:cs="Times New Roman"/>
          <w:sz w:val="28"/>
          <w:szCs w:val="28"/>
        </w:rPr>
        <w:t>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 № 14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80775">
        <w:rPr>
          <w:rFonts w:ascii="Times New Roman" w:hAnsi="Times New Roman" w:cs="Times New Roman"/>
          <w:sz w:val="28"/>
          <w:szCs w:val="28"/>
        </w:rPr>
        <w:t>Дон</w:t>
      </w:r>
      <w:r w:rsidRPr="0027354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C80775">
        <w:rPr>
          <w:sz w:val="28"/>
          <w:szCs w:val="28"/>
        </w:rPr>
        <w:t>Дон</w:t>
      </w:r>
      <w:r w:rsidRPr="00FE6AFA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проводится </w:t>
      </w:r>
      <w:r w:rsidR="00940B5F">
        <w:rPr>
          <w:sz w:val="28"/>
          <w:szCs w:val="28"/>
        </w:rPr>
        <w:t>«</w:t>
      </w:r>
      <w:r w:rsidR="00940B5F" w:rsidRPr="00575E9E">
        <w:rPr>
          <w:sz w:val="28"/>
          <w:szCs w:val="28"/>
        </w:rPr>
        <w:t>15»</w:t>
      </w:r>
      <w:r w:rsidR="00940B5F">
        <w:rPr>
          <w:sz w:val="28"/>
          <w:szCs w:val="28"/>
        </w:rPr>
        <w:t xml:space="preserve"> но</w:t>
      </w:r>
      <w:r w:rsidR="00800A63">
        <w:rPr>
          <w:sz w:val="28"/>
          <w:szCs w:val="28"/>
        </w:rPr>
        <w:t>ября</w:t>
      </w:r>
      <w:r w:rsidR="0027354B">
        <w:rPr>
          <w:sz w:val="28"/>
          <w:szCs w:val="28"/>
        </w:rPr>
        <w:t xml:space="preserve"> </w:t>
      </w:r>
      <w:r w:rsidR="0022052A">
        <w:rPr>
          <w:sz w:val="28"/>
          <w:szCs w:val="28"/>
        </w:rPr>
        <w:t>2021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27354B" w:rsidRPr="00D962FF">
        <w:rPr>
          <w:sz w:val="28"/>
          <w:szCs w:val="28"/>
        </w:rPr>
        <w:t>ского сельского поселения</w:t>
      </w:r>
      <w:r w:rsidR="00800A63">
        <w:rPr>
          <w:sz w:val="28"/>
          <w:szCs w:val="28"/>
        </w:rPr>
        <w:t xml:space="preserve"> (ул. Центральная,17 х. </w:t>
      </w:r>
      <w:proofErr w:type="spellStart"/>
      <w:r w:rsidR="00800A63">
        <w:rPr>
          <w:sz w:val="28"/>
          <w:szCs w:val="28"/>
        </w:rPr>
        <w:t>Гундоровский</w:t>
      </w:r>
      <w:proofErr w:type="spellEnd"/>
      <w:r w:rsidR="00800A63">
        <w:rPr>
          <w:sz w:val="28"/>
          <w:szCs w:val="28"/>
        </w:rPr>
        <w:t xml:space="preserve"> Орловский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C80775">
        <w:rPr>
          <w:sz w:val="28"/>
          <w:szCs w:val="28"/>
        </w:rPr>
        <w:t>Дон</w:t>
      </w:r>
      <w:r w:rsidR="0027354B" w:rsidRPr="008D5195">
        <w:rPr>
          <w:sz w:val="28"/>
          <w:szCs w:val="28"/>
        </w:rPr>
        <w:t>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800A6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C80775">
        <w:rPr>
          <w:sz w:val="28"/>
          <w:szCs w:val="28"/>
        </w:rPr>
        <w:t>Дон</w:t>
      </w:r>
      <w:r w:rsidR="0027354B" w:rsidRPr="00162ED8">
        <w:rPr>
          <w:sz w:val="28"/>
          <w:szCs w:val="28"/>
        </w:rPr>
        <w:t>ского сельского поселения</w:t>
      </w:r>
      <w:r w:rsidR="00800A63">
        <w:rPr>
          <w:sz w:val="28"/>
          <w:szCs w:val="28"/>
        </w:rPr>
        <w:t xml:space="preserve">              </w:t>
      </w:r>
      <w:r w:rsidR="0027354B" w:rsidRPr="00162ED8">
        <w:rPr>
          <w:sz w:val="28"/>
          <w:szCs w:val="28"/>
        </w:rPr>
        <w:t xml:space="preserve"> (</w:t>
      </w:r>
      <w:r w:rsidR="00800A63">
        <w:rPr>
          <w:sz w:val="28"/>
          <w:szCs w:val="28"/>
        </w:rPr>
        <w:t xml:space="preserve">ул. Центральная,17 х. </w:t>
      </w:r>
      <w:proofErr w:type="spellStart"/>
      <w:r w:rsidR="00800A63">
        <w:rPr>
          <w:sz w:val="28"/>
          <w:szCs w:val="28"/>
        </w:rPr>
        <w:t>Гундоровский</w:t>
      </w:r>
      <w:proofErr w:type="spellEnd"/>
      <w:r w:rsidR="00800A63">
        <w:rPr>
          <w:sz w:val="28"/>
          <w:szCs w:val="28"/>
        </w:rPr>
        <w:t xml:space="preserve"> Орловский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800A63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800A63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800A63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800A63">
        <w:rPr>
          <w:sz w:val="28"/>
          <w:szCs w:val="28"/>
        </w:rPr>
        <w:t>«</w:t>
      </w:r>
      <w:r w:rsidR="0022052A">
        <w:rPr>
          <w:sz w:val="28"/>
          <w:szCs w:val="28"/>
        </w:rPr>
        <w:t>1</w:t>
      </w:r>
      <w:r w:rsidR="00445D7F">
        <w:rPr>
          <w:sz w:val="28"/>
          <w:szCs w:val="28"/>
        </w:rPr>
        <w:t>8» ок</w:t>
      </w:r>
      <w:r w:rsidR="00E16E7B">
        <w:rPr>
          <w:sz w:val="28"/>
          <w:szCs w:val="28"/>
        </w:rPr>
        <w:t xml:space="preserve">тября 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22052A">
        <w:rPr>
          <w:sz w:val="28"/>
          <w:szCs w:val="28"/>
        </w:rPr>
        <w:t>«28»  октября</w:t>
      </w:r>
      <w:r w:rsidR="00800A63">
        <w:rPr>
          <w:sz w:val="28"/>
          <w:szCs w:val="28"/>
        </w:rPr>
        <w:t xml:space="preserve"> </w:t>
      </w:r>
      <w:r w:rsidR="0022052A">
        <w:rPr>
          <w:sz w:val="28"/>
          <w:szCs w:val="28"/>
        </w:rPr>
        <w:t>2020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E16E7B">
        <w:rPr>
          <w:sz w:val="28"/>
          <w:szCs w:val="28"/>
        </w:rPr>
        <w:t>фон для</w:t>
      </w:r>
      <w:proofErr w:type="gramEnd"/>
      <w:r w:rsidR="00E16E7B">
        <w:rPr>
          <w:sz w:val="28"/>
          <w:szCs w:val="28"/>
        </w:rPr>
        <w:t xml:space="preserve"> справок: 8637547-5-17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C80775">
        <w:rPr>
          <w:sz w:val="28"/>
          <w:szCs w:val="28"/>
        </w:rPr>
        <w:t>Дон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22052A" w:rsidRPr="00854176" w:rsidRDefault="0022052A" w:rsidP="00220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EA1AC8">
        <w:rPr>
          <w:rFonts w:ascii="Times New Roman" w:hAnsi="Times New Roman" w:cs="Times New Roman"/>
          <w:sz w:val="28"/>
          <w:szCs w:val="28"/>
        </w:rPr>
        <w:t>Донс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2052A" w:rsidRPr="00854176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EA1AC8">
        <w:rPr>
          <w:sz w:val="28"/>
          <w:szCs w:val="28"/>
        </w:rPr>
        <w:t>Донс</w:t>
      </w:r>
      <w:r>
        <w:rPr>
          <w:sz w:val="28"/>
          <w:szCs w:val="28"/>
        </w:rPr>
        <w:t>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22052A" w:rsidRPr="00854176" w:rsidRDefault="0022052A" w:rsidP="00220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22052A" w:rsidRDefault="0022052A" w:rsidP="00220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22052A" w:rsidRPr="00853FA2" w:rsidRDefault="0022052A" w:rsidP="00220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2052A" w:rsidRDefault="0022052A" w:rsidP="00220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22052A" w:rsidRPr="00EC6E05" w:rsidRDefault="0022052A" w:rsidP="00220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22052A" w:rsidRPr="00EC6E05" w:rsidRDefault="0022052A" w:rsidP="00220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22052A" w:rsidRPr="00EC6E05" w:rsidRDefault="0022052A" w:rsidP="00220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2052A" w:rsidRPr="00853FA2" w:rsidRDefault="0022052A" w:rsidP="00220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2052A" w:rsidRPr="00853FA2" w:rsidRDefault="0022052A" w:rsidP="00220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22052A" w:rsidRPr="00853FA2" w:rsidRDefault="0022052A" w:rsidP="00220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2052A" w:rsidRDefault="0022052A" w:rsidP="002205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22052A" w:rsidRDefault="0022052A" w:rsidP="00220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22052A" w:rsidRDefault="0022052A" w:rsidP="00220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22052A" w:rsidRDefault="0022052A" w:rsidP="00220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EA1AC8">
        <w:rPr>
          <w:rFonts w:ascii="Times New Roman" w:hAnsi="Times New Roman" w:cs="Times New Roman"/>
          <w:sz w:val="28"/>
          <w:szCs w:val="28"/>
        </w:rPr>
        <w:t>Донс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 сельского поселения.</w:t>
      </w:r>
    </w:p>
    <w:p w:rsidR="0022052A" w:rsidRPr="00533FC0" w:rsidRDefault="0022052A" w:rsidP="00220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22052A" w:rsidRPr="00EC6E05" w:rsidRDefault="0022052A" w:rsidP="00220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22052A" w:rsidRPr="00EC6E05" w:rsidRDefault="0022052A" w:rsidP="00220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22052A" w:rsidRPr="00EC6E05" w:rsidRDefault="0022052A" w:rsidP="00220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80775">
        <w:rPr>
          <w:rFonts w:eastAsia="Arial"/>
          <w:kern w:val="0"/>
        </w:rPr>
        <w:t>Дон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C80775">
        <w:rPr>
          <w:rFonts w:eastAsia="Arial"/>
          <w:kern w:val="0"/>
          <w:sz w:val="28"/>
          <w:szCs w:val="28"/>
        </w:rPr>
        <w:t>Дон</w:t>
      </w:r>
      <w:r w:rsidR="00533FC0">
        <w:rPr>
          <w:rFonts w:eastAsia="Arial"/>
          <w:kern w:val="0"/>
          <w:sz w:val="28"/>
          <w:szCs w:val="28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80775">
        <w:rPr>
          <w:rFonts w:eastAsia="Arial"/>
          <w:kern w:val="0"/>
          <w:sz w:val="28"/>
          <w:szCs w:val="28"/>
        </w:rPr>
        <w:t>Дон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C80775">
        <w:rPr>
          <w:rFonts w:eastAsia="Arial"/>
          <w:kern w:val="0"/>
          <w:sz w:val="28"/>
          <w:szCs w:val="28"/>
        </w:rPr>
        <w:t>Дон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C80775">
        <w:rPr>
          <w:rFonts w:eastAsia="Arial"/>
          <w:kern w:val="0"/>
          <w:sz w:val="28"/>
          <w:szCs w:val="28"/>
        </w:rPr>
        <w:t>Дон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80775">
        <w:rPr>
          <w:rFonts w:eastAsia="Arial"/>
          <w:kern w:val="0"/>
        </w:rPr>
        <w:t>Дон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C80775">
        <w:rPr>
          <w:kern w:val="0"/>
          <w:sz w:val="28"/>
          <w:szCs w:val="28"/>
          <w:lang w:eastAsia="ru-RU"/>
        </w:rPr>
        <w:t>Дон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C80775">
        <w:rPr>
          <w:kern w:val="0"/>
          <w:sz w:val="28"/>
          <w:szCs w:val="28"/>
          <w:lang w:eastAsia="ru-RU"/>
        </w:rPr>
        <w:t>Дон</w:t>
      </w:r>
      <w:r w:rsidR="00533FC0" w:rsidRPr="00533FC0">
        <w:rPr>
          <w:kern w:val="0"/>
          <w:sz w:val="28"/>
          <w:szCs w:val="28"/>
          <w:lang w:eastAsia="ru-RU"/>
        </w:rPr>
        <w:t xml:space="preserve">ского сельского </w:t>
      </w:r>
      <w:proofErr w:type="gramStart"/>
      <w:r w:rsidR="00533FC0" w:rsidRPr="00533FC0">
        <w:rPr>
          <w:kern w:val="0"/>
          <w:sz w:val="28"/>
          <w:szCs w:val="28"/>
          <w:lang w:eastAsia="ru-RU"/>
        </w:rPr>
        <w:t>поселения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80775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22052A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15</w:t>
      </w:r>
      <w:r w:rsidR="00445D7F">
        <w:rPr>
          <w:rFonts w:ascii="Times New Roman" w:hAnsi="Times New Roman" w:cs="Times New Roman"/>
          <w:sz w:val="28"/>
          <w:szCs w:val="28"/>
        </w:rPr>
        <w:t>» окт</w:t>
      </w:r>
      <w:r w:rsidR="00E16E7B">
        <w:rPr>
          <w:rFonts w:ascii="Times New Roman" w:hAnsi="Times New Roman" w:cs="Times New Roman"/>
          <w:sz w:val="28"/>
          <w:szCs w:val="28"/>
        </w:rPr>
        <w:t>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 № 14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C80775">
        <w:rPr>
          <w:bCs/>
          <w:sz w:val="28"/>
          <w:szCs w:val="28"/>
        </w:rPr>
        <w:t>Дон</w:t>
      </w:r>
      <w:r w:rsidR="00A9240D">
        <w:rPr>
          <w:bCs/>
          <w:sz w:val="28"/>
          <w:szCs w:val="28"/>
        </w:rPr>
        <w:t>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794C40">
        <w:rPr>
          <w:kern w:val="0"/>
          <w:sz w:val="28"/>
          <w:szCs w:val="28"/>
          <w:lang w:eastAsia="ru-RU"/>
        </w:rPr>
        <w:t>Донского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r w:rsidR="00794C40">
        <w:rPr>
          <w:kern w:val="0"/>
          <w:sz w:val="28"/>
          <w:szCs w:val="28"/>
          <w:lang w:eastAsia="ru-RU"/>
        </w:rPr>
        <w:t xml:space="preserve">Донского </w:t>
      </w:r>
      <w:r>
        <w:rPr>
          <w:kern w:val="0"/>
          <w:sz w:val="28"/>
          <w:szCs w:val="28"/>
          <w:lang w:eastAsia="ru-RU"/>
        </w:rPr>
        <w:t>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794C40">
        <w:rPr>
          <w:kern w:val="0"/>
          <w:sz w:val="28"/>
          <w:szCs w:val="28"/>
          <w:lang w:eastAsia="ru-RU"/>
        </w:rPr>
        <w:t>Донское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794C40">
        <w:rPr>
          <w:kern w:val="0"/>
          <w:sz w:val="28"/>
          <w:szCs w:val="28"/>
          <w:lang w:eastAsia="ru-RU"/>
        </w:rPr>
        <w:t>Донского</w:t>
      </w:r>
      <w:r>
        <w:rPr>
          <w:kern w:val="0"/>
          <w:sz w:val="28"/>
          <w:szCs w:val="28"/>
          <w:lang w:eastAsia="ru-RU"/>
        </w:rPr>
        <w:t xml:space="preserve">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794C40">
        <w:rPr>
          <w:kern w:val="0"/>
          <w:sz w:val="28"/>
          <w:szCs w:val="28"/>
          <w:lang w:eastAsia="ru-RU"/>
        </w:rPr>
        <w:t>Донского</w:t>
      </w:r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4C40" w:rsidRDefault="00794C40" w:rsidP="0022052A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22052A" w:rsidRDefault="0022052A" w:rsidP="0022052A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22052A" w:rsidRPr="00A150C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22052A" w:rsidRPr="00A150C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794C40">
        <w:rPr>
          <w:sz w:val="28"/>
          <w:szCs w:val="28"/>
        </w:rPr>
        <w:t>Донское</w:t>
      </w:r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794C40">
        <w:rPr>
          <w:sz w:val="28"/>
          <w:szCs w:val="28"/>
        </w:rPr>
        <w:t>Донское</w:t>
      </w:r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  <w:proofErr w:type="gramEnd"/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794C40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794C40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22052A" w:rsidRPr="00A150C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22052A" w:rsidRPr="00A150C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22052A" w:rsidRPr="00A150C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794C40">
        <w:rPr>
          <w:sz w:val="28"/>
          <w:szCs w:val="28"/>
        </w:rPr>
        <w:t>Дон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22052A" w:rsidRPr="00A150C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22052A" w:rsidRPr="00971D5D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794C40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794C40">
        <w:rPr>
          <w:sz w:val="28"/>
          <w:szCs w:val="28"/>
        </w:rPr>
        <w:t>Донское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22052A" w:rsidRPr="00971D5D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794C40">
        <w:rPr>
          <w:sz w:val="28"/>
          <w:szCs w:val="28"/>
        </w:rPr>
        <w:t xml:space="preserve">Донское </w:t>
      </w:r>
      <w:r>
        <w:rPr>
          <w:sz w:val="28"/>
          <w:szCs w:val="28"/>
        </w:rPr>
        <w:t>сельское поселение»</w:t>
      </w:r>
      <w:r w:rsidRPr="00A150CA">
        <w:rPr>
          <w:sz w:val="28"/>
          <w:szCs w:val="28"/>
        </w:rPr>
        <w:t>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</w:t>
      </w:r>
      <w:r w:rsidR="00794C40">
        <w:rPr>
          <w:kern w:val="0"/>
          <w:sz w:val="28"/>
          <w:szCs w:val="28"/>
          <w:lang w:eastAsia="ru-RU"/>
        </w:rPr>
        <w:t>Дон</w:t>
      </w:r>
      <w:r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15. Главе администрации устанавливается ненормированный </w:t>
      </w:r>
      <w:r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22052A" w:rsidRPr="00B26A53" w:rsidRDefault="0022052A" w:rsidP="0022052A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794C40">
        <w:rPr>
          <w:kern w:val="0"/>
          <w:sz w:val="28"/>
          <w:szCs w:val="28"/>
          <w:lang w:eastAsia="ru-RU"/>
        </w:rPr>
        <w:t xml:space="preserve">Донское </w:t>
      </w:r>
      <w:r>
        <w:rPr>
          <w:kern w:val="0"/>
          <w:sz w:val="28"/>
          <w:szCs w:val="28"/>
          <w:lang w:eastAsia="ru-RU"/>
        </w:rPr>
        <w:t xml:space="preserve">сельское поселение» </w:t>
      </w:r>
      <w:r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Pr="00D1299B">
        <w:rPr>
          <w:kern w:val="0"/>
          <w:sz w:val="28"/>
          <w:szCs w:val="28"/>
          <w:lang w:eastAsia="ru-RU"/>
        </w:rPr>
        <w:t>на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22052A" w:rsidRPr="00F42E44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22052A" w:rsidRPr="00F42E44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22052A" w:rsidRPr="00F42E44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22052A" w:rsidRPr="00F42E44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22052A" w:rsidRPr="00F42E44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22052A" w:rsidRPr="00F42E44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 xml:space="preserve">в установленном порядке в кадровое подразделение местной администрации документы об отсутствии медицинских противопоказаний для </w:t>
      </w:r>
      <w:r w:rsidRPr="00F42E44">
        <w:rPr>
          <w:kern w:val="0"/>
          <w:sz w:val="28"/>
          <w:szCs w:val="28"/>
          <w:lang w:eastAsia="ru-RU"/>
        </w:rPr>
        <w:lastRenderedPageBreak/>
        <w:t>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22052A" w:rsidRPr="00F42E44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22052A" w:rsidRPr="00F42E44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22052A" w:rsidRPr="00F42E44" w:rsidRDefault="0022052A" w:rsidP="0022052A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22052A" w:rsidRPr="00F42E44" w:rsidRDefault="0022052A" w:rsidP="0022052A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794C40">
        <w:rPr>
          <w:kern w:val="0"/>
          <w:sz w:val="28"/>
          <w:szCs w:val="28"/>
          <w:lang w:eastAsia="ru-RU"/>
        </w:rPr>
        <w:t>Донское</w:t>
      </w:r>
      <w:r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</w:t>
      </w:r>
      <w:proofErr w:type="gramStart"/>
      <w:r w:rsidRPr="00D1299B">
        <w:rPr>
          <w:kern w:val="0"/>
          <w:sz w:val="28"/>
          <w:szCs w:val="28"/>
          <w:lang w:eastAsia="ru-RU"/>
        </w:rPr>
        <w:t>обязан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уведомить главу администрации в письменной форме не </w:t>
      </w:r>
      <w:r w:rsidR="00794C40" w:rsidRPr="00D1299B">
        <w:rPr>
          <w:kern w:val="0"/>
          <w:sz w:val="28"/>
          <w:szCs w:val="28"/>
          <w:lang w:eastAsia="ru-RU"/>
        </w:rPr>
        <w:t>позднее,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22052A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0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89"/>
        <w:gridCol w:w="4820"/>
      </w:tblGrid>
      <w:tr w:rsidR="0022052A" w:rsidRPr="00D1299B" w:rsidTr="0001577E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52A" w:rsidRDefault="0022052A" w:rsidP="0001577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proofErr w:type="gramStart"/>
            <w:r w:rsidR="00794C40">
              <w:rPr>
                <w:kern w:val="0"/>
                <w:sz w:val="28"/>
                <w:szCs w:val="28"/>
                <w:lang w:eastAsia="ru-RU"/>
              </w:rPr>
              <w:t>Донское</w:t>
            </w:r>
            <w:proofErr w:type="gramEnd"/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794C40">
              <w:rPr>
                <w:kern w:val="0"/>
                <w:sz w:val="28"/>
                <w:szCs w:val="28"/>
                <w:lang w:eastAsia="ru-RU"/>
              </w:rPr>
              <w:t>Донского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22052A" w:rsidRPr="00D1299B" w:rsidRDefault="0022052A" w:rsidP="0001577E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Pr="00D1299B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2052A" w:rsidRDefault="0022052A" w:rsidP="0022052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052A" w:rsidRPr="00794C40" w:rsidRDefault="0022052A" w:rsidP="0022052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4C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2052A" w:rsidRPr="00794C40" w:rsidRDefault="0022052A" w:rsidP="0022052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4C40">
        <w:rPr>
          <w:rFonts w:ascii="Times New Roman" w:hAnsi="Times New Roman" w:cs="Times New Roman"/>
          <w:sz w:val="28"/>
          <w:szCs w:val="28"/>
        </w:rPr>
        <w:t xml:space="preserve">к контракту, заключаемому с главой Администрации </w:t>
      </w:r>
      <w:r w:rsidR="00794C40">
        <w:rPr>
          <w:rFonts w:ascii="Times New Roman" w:hAnsi="Times New Roman" w:cs="Times New Roman"/>
          <w:sz w:val="28"/>
          <w:szCs w:val="28"/>
        </w:rPr>
        <w:t>Донского</w:t>
      </w:r>
    </w:p>
    <w:p w:rsidR="0022052A" w:rsidRPr="00794C40" w:rsidRDefault="0022052A" w:rsidP="0022052A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C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794C40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52A" w:rsidRPr="00826D8D" w:rsidRDefault="0022052A" w:rsidP="0022052A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794C40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794C40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2052A" w:rsidRPr="004B0891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22052A" w:rsidRPr="00D1276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794C40">
        <w:rPr>
          <w:sz w:val="28"/>
          <w:szCs w:val="28"/>
        </w:rPr>
        <w:t>Дон</w:t>
      </w:r>
      <w:r w:rsidR="002838C1">
        <w:rPr>
          <w:sz w:val="28"/>
          <w:szCs w:val="28"/>
        </w:rPr>
        <w:t>ское</w:t>
      </w:r>
      <w:r w:rsidRPr="004B0891">
        <w:rPr>
          <w:sz w:val="28"/>
          <w:szCs w:val="28"/>
        </w:rPr>
        <w:t xml:space="preserve"> сельское поселение».</w:t>
      </w:r>
    </w:p>
    <w:p w:rsidR="0022052A" w:rsidRPr="00D1276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22052A" w:rsidRPr="00D1276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22052A" w:rsidRPr="00D1276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22052A" w:rsidRPr="004B0891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22052A" w:rsidRPr="00327592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794C40">
        <w:rPr>
          <w:sz w:val="28"/>
          <w:szCs w:val="28"/>
        </w:rPr>
        <w:t>Донское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22052A" w:rsidRDefault="0022052A" w:rsidP="002205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22052A" w:rsidRPr="00820F18" w:rsidRDefault="0022052A" w:rsidP="0022052A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22052A" w:rsidRPr="00BF418F" w:rsidRDefault="0022052A" w:rsidP="0022052A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22052A" w:rsidRPr="0094084E" w:rsidRDefault="0022052A" w:rsidP="0022052A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22052A" w:rsidRPr="00D12DEC" w:rsidRDefault="0022052A" w:rsidP="002205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22052A" w:rsidRPr="004B0891" w:rsidRDefault="0022052A" w:rsidP="002205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22052A" w:rsidRPr="00BF418F" w:rsidRDefault="0022052A" w:rsidP="002205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22052A" w:rsidRDefault="0022052A" w:rsidP="002205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22052A" w:rsidRPr="004B0891" w:rsidRDefault="0022052A" w:rsidP="002205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22052A" w:rsidRPr="00BF418F" w:rsidRDefault="0022052A" w:rsidP="002205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22052A" w:rsidRPr="00BF418F" w:rsidRDefault="0022052A" w:rsidP="002205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22052A" w:rsidRDefault="0022052A" w:rsidP="002205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22052A" w:rsidRPr="004B0891" w:rsidRDefault="0022052A" w:rsidP="002205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22052A" w:rsidRDefault="0022052A" w:rsidP="002205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22052A" w:rsidRPr="00FE46CB" w:rsidRDefault="0022052A" w:rsidP="002205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22052A" w:rsidRPr="00D12DEC" w:rsidRDefault="0022052A" w:rsidP="002205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22052A" w:rsidRPr="00FE46CB" w:rsidRDefault="0022052A" w:rsidP="002205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22052A" w:rsidRPr="00746152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22052A" w:rsidRPr="00746152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22052A" w:rsidRPr="00746152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22052A" w:rsidRPr="00543498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22052A" w:rsidRPr="00FE46CB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22052A" w:rsidRPr="00FE46CB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22052A" w:rsidRPr="00FE46CB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22052A" w:rsidRPr="00FE46CB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22052A" w:rsidRPr="00FE46CB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22052A" w:rsidRPr="00FE46CB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22052A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22052A" w:rsidRPr="00FE46CB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794C40">
        <w:rPr>
          <w:color w:val="000000"/>
          <w:sz w:val="28"/>
          <w:szCs w:val="28"/>
        </w:rPr>
        <w:t>Дон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22052A" w:rsidRPr="00FE46CB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22052A" w:rsidRPr="00FE46CB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22052A" w:rsidRPr="005B1CED" w:rsidRDefault="0022052A" w:rsidP="0022052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52A" w:rsidRPr="00820F18" w:rsidRDefault="0022052A" w:rsidP="0022052A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52A" w:rsidRPr="006532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22052A" w:rsidRPr="006532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794C40">
        <w:rPr>
          <w:sz w:val="28"/>
          <w:szCs w:val="28"/>
        </w:rPr>
        <w:t>Дон</w:t>
      </w:r>
      <w:r w:rsidR="002838C1">
        <w:rPr>
          <w:sz w:val="28"/>
          <w:szCs w:val="28"/>
        </w:rPr>
        <w:t xml:space="preserve">ское </w:t>
      </w:r>
      <w:r w:rsidRPr="004B0891">
        <w:rPr>
          <w:sz w:val="28"/>
          <w:szCs w:val="28"/>
        </w:rPr>
        <w:t>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22052A" w:rsidRPr="006532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22052A" w:rsidRPr="00E40F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22052A" w:rsidRPr="00E40F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22052A" w:rsidRPr="006532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22052A" w:rsidRPr="006532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</w:t>
      </w:r>
      <w:proofErr w:type="gramStart"/>
      <w:r w:rsidRPr="004B0891">
        <w:rPr>
          <w:sz w:val="28"/>
          <w:szCs w:val="28"/>
        </w:rPr>
        <w:t xml:space="preserve">депутатов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proofErr w:type="gramEnd"/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2052A" w:rsidRPr="006532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22052A" w:rsidRPr="006532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22052A" w:rsidRPr="006532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2838C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2052A" w:rsidRPr="006532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22052A" w:rsidRPr="006532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E32A81">
        <w:rPr>
          <w:sz w:val="28"/>
          <w:szCs w:val="28"/>
        </w:rPr>
        <w:t>Донского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2052A" w:rsidRPr="006532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22052A" w:rsidRPr="006532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22052A" w:rsidRPr="006532E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794C40">
        <w:rPr>
          <w:sz w:val="28"/>
          <w:szCs w:val="28"/>
        </w:rPr>
        <w:t>Дон</w:t>
      </w:r>
      <w:r w:rsidR="00E32A81">
        <w:rPr>
          <w:sz w:val="28"/>
          <w:szCs w:val="28"/>
        </w:rPr>
        <w:t>ское</w:t>
      </w:r>
      <w:r w:rsidRPr="004B0891">
        <w:rPr>
          <w:sz w:val="28"/>
          <w:szCs w:val="28"/>
        </w:rPr>
        <w:t xml:space="preserve"> сельское поселение».</w:t>
      </w: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22052A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52A" w:rsidRPr="00001B48" w:rsidRDefault="0022052A" w:rsidP="0022052A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22052A" w:rsidRPr="00BF418F" w:rsidRDefault="0022052A" w:rsidP="0022052A">
      <w:pPr>
        <w:ind w:firstLine="540"/>
        <w:jc w:val="both"/>
        <w:rPr>
          <w:sz w:val="28"/>
          <w:szCs w:val="28"/>
        </w:rPr>
      </w:pPr>
    </w:p>
    <w:p w:rsidR="0022052A" w:rsidRPr="00BF418F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22052A" w:rsidRPr="00BF418F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22052A" w:rsidRPr="00BF418F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22052A" w:rsidRPr="00BF418F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22052A" w:rsidRPr="00820F18" w:rsidRDefault="0022052A" w:rsidP="0022052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22052A" w:rsidRDefault="0022052A" w:rsidP="0022052A">
      <w:pPr>
        <w:ind w:firstLine="540"/>
        <w:jc w:val="both"/>
        <w:rPr>
          <w:sz w:val="28"/>
          <w:szCs w:val="28"/>
        </w:rPr>
      </w:pPr>
    </w:p>
    <w:p w:rsidR="0022052A" w:rsidRDefault="0022052A" w:rsidP="0022052A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2A81" w:rsidRPr="00E56ECB" w:rsidRDefault="00E32A81" w:rsidP="00E32A8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E32A81" w:rsidRPr="00E56ECB" w:rsidRDefault="00E32A81" w:rsidP="00E32A8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E32A81" w:rsidRDefault="00E32A81" w:rsidP="00E32A8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2A81" w:rsidRDefault="00E32A81" w:rsidP="00E32A8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Донского</w:t>
      </w:r>
      <w:r w:rsidRPr="004B0891">
        <w:rPr>
          <w:sz w:val="28"/>
          <w:szCs w:val="28"/>
        </w:rPr>
        <w:t xml:space="preserve"> сельского поселения</w:t>
      </w:r>
    </w:p>
    <w:p w:rsidR="00E32A81" w:rsidRPr="00BF418F" w:rsidRDefault="00E32A81" w:rsidP="00E32A8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E32A81" w:rsidRPr="00BF418F" w:rsidTr="0001577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center"/>
            </w:pPr>
            <w:r>
              <w:t>№</w:t>
            </w:r>
          </w:p>
          <w:p w:rsidR="00E32A81" w:rsidRPr="00BF418F" w:rsidRDefault="00E32A81" w:rsidP="0001577E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Default="00E32A81" w:rsidP="0001577E">
            <w:pPr>
              <w:jc w:val="center"/>
            </w:pPr>
            <w:r>
              <w:t>Фамилия, имя, отчество</w:t>
            </w:r>
          </w:p>
          <w:p w:rsidR="00E32A81" w:rsidRPr="00BF418F" w:rsidRDefault="00E32A81" w:rsidP="0001577E">
            <w:pPr>
              <w:jc w:val="center"/>
            </w:pPr>
            <w:r>
              <w:t>(полностью)</w:t>
            </w:r>
          </w:p>
          <w:p w:rsidR="00E32A81" w:rsidRPr="00BF418F" w:rsidRDefault="00E32A81" w:rsidP="0001577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center"/>
            </w:pPr>
            <w:r w:rsidRPr="00BF418F">
              <w:t>Дата, номер</w:t>
            </w:r>
          </w:p>
          <w:p w:rsidR="00E32A81" w:rsidRPr="00BF418F" w:rsidRDefault="00E32A81" w:rsidP="0001577E">
            <w:pPr>
              <w:jc w:val="center"/>
            </w:pPr>
            <w:r>
              <w:t>решения представительного органа</w:t>
            </w:r>
          </w:p>
          <w:p w:rsidR="00E32A81" w:rsidRPr="00BF418F" w:rsidRDefault="00E32A81" w:rsidP="0001577E">
            <w:pPr>
              <w:jc w:val="center"/>
            </w:pPr>
            <w:r w:rsidRPr="00BF418F">
              <w:t>о назначении</w:t>
            </w:r>
          </w:p>
          <w:p w:rsidR="00E32A81" w:rsidRPr="00BF418F" w:rsidRDefault="00E32A81" w:rsidP="0001577E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center"/>
            </w:pPr>
            <w:r w:rsidRPr="00BF418F">
              <w:t>Дата, номер</w:t>
            </w:r>
          </w:p>
          <w:p w:rsidR="00E32A81" w:rsidRPr="00BF418F" w:rsidRDefault="00E32A81" w:rsidP="0001577E">
            <w:pPr>
              <w:jc w:val="center"/>
            </w:pPr>
            <w:r>
              <w:t>решения представительного органа</w:t>
            </w:r>
          </w:p>
          <w:p w:rsidR="00E32A81" w:rsidRPr="00BF418F" w:rsidRDefault="00E32A81" w:rsidP="0001577E">
            <w:pPr>
              <w:jc w:val="center"/>
            </w:pPr>
            <w:r w:rsidRPr="00BF418F">
              <w:t>об</w:t>
            </w:r>
          </w:p>
          <w:p w:rsidR="00E32A81" w:rsidRPr="00BF418F" w:rsidRDefault="00E32A81" w:rsidP="0001577E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E32A81" w:rsidRPr="00BF418F" w:rsidRDefault="00E32A81" w:rsidP="0001577E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center"/>
            </w:pPr>
            <w:r w:rsidRPr="00BF418F">
              <w:t>Дата</w:t>
            </w:r>
          </w:p>
          <w:p w:rsidR="00E32A81" w:rsidRPr="00BF418F" w:rsidRDefault="00E32A81" w:rsidP="0001577E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E32A81" w:rsidRPr="00BF418F" w:rsidRDefault="00E32A81" w:rsidP="0001577E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center"/>
            </w:pPr>
            <w:r w:rsidRPr="00BF418F">
              <w:t>Личная</w:t>
            </w:r>
          </w:p>
          <w:p w:rsidR="00E32A81" w:rsidRPr="00BF418F" w:rsidRDefault="00E32A81" w:rsidP="0001577E">
            <w:pPr>
              <w:jc w:val="center"/>
            </w:pPr>
            <w:r w:rsidRPr="00BF418F">
              <w:t>подпись</w:t>
            </w:r>
          </w:p>
        </w:tc>
      </w:tr>
      <w:tr w:rsidR="00E32A81" w:rsidRPr="00BF418F" w:rsidTr="0001577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</w:tr>
      <w:tr w:rsidR="00E32A81" w:rsidRPr="00BF418F" w:rsidTr="0001577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</w:tr>
      <w:tr w:rsidR="00E32A81" w:rsidRPr="00BF418F" w:rsidTr="0001577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</w:tr>
      <w:tr w:rsidR="00E32A81" w:rsidRPr="00BF418F" w:rsidTr="0001577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</w:tr>
      <w:tr w:rsidR="00E32A81" w:rsidRPr="00BF418F" w:rsidTr="0001577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</w:tr>
      <w:tr w:rsidR="00E32A81" w:rsidRPr="00BF418F" w:rsidTr="0001577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</w:tr>
      <w:tr w:rsidR="00E32A81" w:rsidRPr="00BF418F" w:rsidTr="0001577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</w:tr>
      <w:tr w:rsidR="00E32A81" w:rsidRPr="00BF418F" w:rsidTr="0001577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</w:tr>
      <w:tr w:rsidR="00E32A81" w:rsidRPr="00BF418F" w:rsidTr="0001577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1" w:rsidRPr="00BF418F" w:rsidRDefault="00E32A81" w:rsidP="0001577E">
            <w:pPr>
              <w:jc w:val="both"/>
              <w:rPr>
                <w:sz w:val="28"/>
                <w:szCs w:val="28"/>
              </w:rPr>
            </w:pPr>
          </w:p>
        </w:tc>
      </w:tr>
    </w:tbl>
    <w:p w:rsidR="00E32A81" w:rsidRDefault="00E32A81" w:rsidP="00E32A81">
      <w:pPr>
        <w:jc w:val="both"/>
        <w:rPr>
          <w:sz w:val="28"/>
          <w:szCs w:val="28"/>
        </w:rPr>
      </w:pPr>
    </w:p>
    <w:p w:rsidR="00E32A81" w:rsidRDefault="00E32A81" w:rsidP="00E32A81">
      <w:pPr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sectPr w:rsidR="00D1299B" w:rsidRPr="00D1299B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44" w:rsidRDefault="00505244" w:rsidP="008622F8">
      <w:r>
        <w:separator/>
      </w:r>
    </w:p>
  </w:endnote>
  <w:endnote w:type="continuationSeparator" w:id="0">
    <w:p w:rsidR="00505244" w:rsidRDefault="0050524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AC8">
          <w:rPr>
            <w:noProof/>
          </w:rPr>
          <w:t>4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44" w:rsidRDefault="00505244" w:rsidP="008622F8">
      <w:r>
        <w:separator/>
      </w:r>
    </w:p>
  </w:footnote>
  <w:footnote w:type="continuationSeparator" w:id="0">
    <w:p w:rsidR="00505244" w:rsidRDefault="00505244" w:rsidP="008622F8">
      <w:r>
        <w:continuationSeparator/>
      </w:r>
    </w:p>
  </w:footnote>
  <w:footnote w:id="1">
    <w:p w:rsidR="0022052A" w:rsidRDefault="0022052A" w:rsidP="0022052A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2E32"/>
    <w:rsid w:val="00213247"/>
    <w:rsid w:val="0022052A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38C1"/>
    <w:rsid w:val="00284AFC"/>
    <w:rsid w:val="00285328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17D14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5D7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C7209"/>
    <w:rsid w:val="004D0046"/>
    <w:rsid w:val="004D30D7"/>
    <w:rsid w:val="004D6211"/>
    <w:rsid w:val="004E364A"/>
    <w:rsid w:val="004F01B7"/>
    <w:rsid w:val="004F0D0C"/>
    <w:rsid w:val="00501E84"/>
    <w:rsid w:val="00502C42"/>
    <w:rsid w:val="00505244"/>
    <w:rsid w:val="0050634E"/>
    <w:rsid w:val="00507C38"/>
    <w:rsid w:val="005111A9"/>
    <w:rsid w:val="00513F25"/>
    <w:rsid w:val="00517B30"/>
    <w:rsid w:val="00517BA6"/>
    <w:rsid w:val="00523257"/>
    <w:rsid w:val="00527BF4"/>
    <w:rsid w:val="00527FD1"/>
    <w:rsid w:val="005331DA"/>
    <w:rsid w:val="00533FC0"/>
    <w:rsid w:val="00534323"/>
    <w:rsid w:val="00544DF1"/>
    <w:rsid w:val="0054688E"/>
    <w:rsid w:val="0056286A"/>
    <w:rsid w:val="00575E9E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549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94C40"/>
    <w:rsid w:val="007A323A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0A63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0B5F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95908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80775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5D45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6E7B"/>
    <w:rsid w:val="00E20406"/>
    <w:rsid w:val="00E25B47"/>
    <w:rsid w:val="00E32A81"/>
    <w:rsid w:val="00E35553"/>
    <w:rsid w:val="00E40FE8"/>
    <w:rsid w:val="00E51046"/>
    <w:rsid w:val="00E53D88"/>
    <w:rsid w:val="00E6153B"/>
    <w:rsid w:val="00E6217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1AC8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7D4C4-FBDD-4615-906A-55000DCA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5130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Донская</cp:lastModifiedBy>
  <cp:revision>3</cp:revision>
  <cp:lastPrinted>2016-08-02T14:36:00Z</cp:lastPrinted>
  <dcterms:created xsi:type="dcterms:W3CDTF">2021-10-18T06:32:00Z</dcterms:created>
  <dcterms:modified xsi:type="dcterms:W3CDTF">2021-10-18T06:32:00Z</dcterms:modified>
</cp:coreProperties>
</file>